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03817" w14:textId="5387CB29" w:rsidR="00671AB2" w:rsidRPr="009E1309" w:rsidRDefault="00596E0F" w:rsidP="000632C4">
      <w:pPr>
        <w:tabs>
          <w:tab w:val="left" w:pos="7938"/>
        </w:tabs>
        <w:spacing w:before="120" w:after="0"/>
        <w:jc w:val="center"/>
        <w:rPr>
          <w:rFonts w:cs="Arial"/>
          <w:b/>
          <w:szCs w:val="20"/>
        </w:rPr>
      </w:pPr>
      <w:r w:rsidRPr="00286F16">
        <w:rPr>
          <w:rFonts w:cs="Arial"/>
          <w:b/>
          <w:szCs w:val="20"/>
        </w:rPr>
        <w:t>Fachpr</w:t>
      </w:r>
      <w:r w:rsidR="0071317D" w:rsidRPr="00286F16">
        <w:rPr>
          <w:rFonts w:cs="Arial"/>
          <w:b/>
          <w:szCs w:val="20"/>
        </w:rPr>
        <w:t>üfungsordnung für d</w:t>
      </w:r>
      <w:r w:rsidR="000551AF">
        <w:rPr>
          <w:rFonts w:cs="Arial"/>
          <w:b/>
          <w:szCs w:val="20"/>
        </w:rPr>
        <w:t>ie</w:t>
      </w:r>
      <w:r w:rsidR="0071317D" w:rsidRPr="00286F16">
        <w:rPr>
          <w:rFonts w:cs="Arial"/>
          <w:b/>
          <w:szCs w:val="20"/>
        </w:rPr>
        <w:t xml:space="preserve"> Bachelors</w:t>
      </w:r>
      <w:r w:rsidR="00A21E6C">
        <w:rPr>
          <w:rFonts w:cs="Arial"/>
          <w:b/>
          <w:szCs w:val="20"/>
        </w:rPr>
        <w:t>tudiengänge</w:t>
      </w:r>
      <w:r w:rsidR="0019719D" w:rsidRPr="00286F16">
        <w:rPr>
          <w:rFonts w:cs="Arial"/>
          <w:b/>
          <w:szCs w:val="20"/>
        </w:rPr>
        <w:br/>
      </w:r>
      <w:r w:rsidR="000551AF" w:rsidRPr="009E1309">
        <w:rPr>
          <w:rFonts w:cs="Arial"/>
          <w:b/>
          <w:szCs w:val="20"/>
        </w:rPr>
        <w:t>Applied Life Sciences: Angewandte Bio-, Pharma- und Medizinwissenschaften,</w:t>
      </w:r>
    </w:p>
    <w:p w14:paraId="1B89C1EF" w14:textId="45AFF02D" w:rsidR="000551AF" w:rsidRPr="009E1309" w:rsidRDefault="000E2716" w:rsidP="000632C4">
      <w:pPr>
        <w:tabs>
          <w:tab w:val="left" w:pos="7938"/>
        </w:tabs>
        <w:spacing w:before="120" w:after="0"/>
        <w:jc w:val="center"/>
        <w:rPr>
          <w:rFonts w:cs="Arial"/>
          <w:b/>
          <w:szCs w:val="20"/>
          <w:lang w:val="en-US"/>
        </w:rPr>
      </w:pPr>
      <w:r w:rsidRPr="009E1309">
        <w:rPr>
          <w:rFonts w:cs="Arial"/>
          <w:b/>
          <w:szCs w:val="20"/>
          <w:lang w:val="en-US"/>
        </w:rPr>
        <w:t>Micro</w:t>
      </w:r>
      <w:r w:rsidR="00AB120D" w:rsidRPr="009E1309">
        <w:rPr>
          <w:rFonts w:cs="Arial"/>
          <w:b/>
          <w:szCs w:val="20"/>
          <w:lang w:val="en-US"/>
        </w:rPr>
        <w:t>-</w:t>
      </w:r>
      <w:r w:rsidR="000551AF" w:rsidRPr="009E1309">
        <w:rPr>
          <w:rFonts w:cs="Arial"/>
          <w:b/>
          <w:szCs w:val="20"/>
          <w:lang w:val="en-US"/>
        </w:rPr>
        <w:t xml:space="preserve"> </w:t>
      </w:r>
      <w:r w:rsidRPr="009E1309">
        <w:rPr>
          <w:rFonts w:cs="Arial"/>
          <w:b/>
          <w:szCs w:val="20"/>
          <w:lang w:val="en-US"/>
        </w:rPr>
        <w:t>and</w:t>
      </w:r>
      <w:r w:rsidR="000551AF" w:rsidRPr="009E1309">
        <w:rPr>
          <w:rFonts w:cs="Arial"/>
          <w:b/>
          <w:szCs w:val="20"/>
          <w:lang w:val="en-US"/>
        </w:rPr>
        <w:t xml:space="preserve"> Nanoengineering sowie Biomedical Micro Engineering</w:t>
      </w:r>
    </w:p>
    <w:p w14:paraId="7734C5AF" w14:textId="77777777" w:rsidR="00EA7E3A" w:rsidRPr="00286F16" w:rsidRDefault="00EA7E3A" w:rsidP="000632C4">
      <w:pPr>
        <w:tabs>
          <w:tab w:val="left" w:pos="7938"/>
        </w:tabs>
        <w:spacing w:before="120" w:after="0"/>
        <w:jc w:val="center"/>
        <w:rPr>
          <w:rFonts w:cs="Arial"/>
          <w:b/>
          <w:szCs w:val="20"/>
        </w:rPr>
      </w:pPr>
      <w:r w:rsidRPr="00286F16">
        <w:rPr>
          <w:rFonts w:cs="Arial"/>
          <w:b/>
          <w:szCs w:val="20"/>
        </w:rPr>
        <w:t>an der Hochschule Kaiserslautern</w:t>
      </w:r>
    </w:p>
    <w:p w14:paraId="3E90CA07" w14:textId="24C7DF9E" w:rsidR="000632C4" w:rsidRPr="00286F16" w:rsidRDefault="000632C4" w:rsidP="000632C4">
      <w:pPr>
        <w:tabs>
          <w:tab w:val="left" w:pos="7938"/>
        </w:tabs>
        <w:spacing w:before="120" w:after="0"/>
        <w:jc w:val="center"/>
        <w:rPr>
          <w:rFonts w:cs="Arial"/>
          <w:b/>
          <w:szCs w:val="20"/>
        </w:rPr>
      </w:pPr>
      <w:r w:rsidRPr="00286F16">
        <w:rPr>
          <w:rFonts w:cs="Arial"/>
          <w:b/>
          <w:szCs w:val="20"/>
        </w:rPr>
        <w:t xml:space="preserve">vom </w:t>
      </w:r>
      <w:r w:rsidR="00A54558" w:rsidRPr="00A5593F">
        <w:rPr>
          <w:rFonts w:cs="Arial"/>
          <w:b/>
          <w:szCs w:val="20"/>
        </w:rPr>
        <w:t>04.11.2021</w:t>
      </w:r>
    </w:p>
    <w:p w14:paraId="53A34755" w14:textId="77777777" w:rsidR="00411838" w:rsidRPr="00286F16" w:rsidRDefault="00411838" w:rsidP="00067F94">
      <w:pPr>
        <w:spacing w:before="120" w:after="0"/>
        <w:rPr>
          <w:rFonts w:cs="Arial"/>
          <w:szCs w:val="20"/>
        </w:rPr>
      </w:pPr>
      <w:bookmarkStart w:id="0" w:name="_Toc318964981"/>
    </w:p>
    <w:p w14:paraId="702B8DA1" w14:textId="063A79F0" w:rsidR="00D02D54" w:rsidRDefault="00D02D54" w:rsidP="00D02D54">
      <w:pPr>
        <w:jc w:val="center"/>
      </w:pPr>
      <w:r w:rsidRPr="00256306">
        <w:t xml:space="preserve">(Hochschulanzeiger </w:t>
      </w:r>
      <w:r>
        <w:t xml:space="preserve">Nr. 9/2021 </w:t>
      </w:r>
      <w:r w:rsidRPr="00256306">
        <w:t xml:space="preserve">vom </w:t>
      </w:r>
      <w:r>
        <w:t>30. November 2021, S. 29</w:t>
      </w:r>
      <w:r w:rsidRPr="00256306">
        <w:t>)</w:t>
      </w:r>
    </w:p>
    <w:p w14:paraId="0C64B0C0" w14:textId="0DDD70F2" w:rsidR="005D7DB3" w:rsidRDefault="005D7DB3" w:rsidP="005D7DB3">
      <w:pPr>
        <w:jc w:val="left"/>
      </w:pPr>
    </w:p>
    <w:p w14:paraId="0342BA6D" w14:textId="34A130B9" w:rsidR="005D7DB3" w:rsidRDefault="005D7DB3" w:rsidP="005D7DB3">
      <w:pPr>
        <w:jc w:val="left"/>
      </w:pPr>
      <w:r>
        <w:t>Geändert durch Ordnung vom:</w:t>
      </w:r>
    </w:p>
    <w:p w14:paraId="26D6F676" w14:textId="43C0007C" w:rsidR="005D7DB3" w:rsidRPr="00172ADF" w:rsidRDefault="005D7DB3" w:rsidP="005D7DB3">
      <w:pPr>
        <w:pStyle w:val="Listenabsatz"/>
        <w:numPr>
          <w:ilvl w:val="0"/>
          <w:numId w:val="31"/>
        </w:numPr>
        <w:jc w:val="left"/>
      </w:pPr>
      <w:r>
        <w:t>17.01.2022 (</w:t>
      </w:r>
      <w:r>
        <w:rPr>
          <w:rFonts w:eastAsia="Calibri"/>
        </w:rPr>
        <w:t>Hochschulanzeiger Nr. 1/2022 vom 31. Januar 2022, S. 37)</w:t>
      </w:r>
    </w:p>
    <w:p w14:paraId="37DF7435" w14:textId="6CE36CE7" w:rsidR="00172ADF" w:rsidRPr="00A13FAC" w:rsidRDefault="00172ADF" w:rsidP="005D7DB3">
      <w:pPr>
        <w:pStyle w:val="Listenabsatz"/>
        <w:numPr>
          <w:ilvl w:val="0"/>
          <w:numId w:val="31"/>
        </w:numPr>
        <w:jc w:val="left"/>
      </w:pPr>
      <w:r>
        <w:rPr>
          <w:rFonts w:eastAsia="Calibri"/>
        </w:rPr>
        <w:t>08.07.2022 (Hochschulanzeiger Nr. 6/2022 vom 29. Juli 2022, S. 27)</w:t>
      </w:r>
    </w:p>
    <w:p w14:paraId="6BD5D9BE" w14:textId="1E42111C" w:rsidR="00A13FAC" w:rsidRDefault="00A13FAC" w:rsidP="005D7DB3">
      <w:pPr>
        <w:pStyle w:val="Listenabsatz"/>
        <w:numPr>
          <w:ilvl w:val="0"/>
          <w:numId w:val="31"/>
        </w:numPr>
        <w:jc w:val="left"/>
      </w:pPr>
      <w:r>
        <w:rPr>
          <w:rFonts w:eastAsia="Calibri"/>
        </w:rPr>
        <w:t>12.12..2022 (Hochschulanzeiger Nr. 8/2022 vom 23. Dezember 2022, S. 16)</w:t>
      </w:r>
    </w:p>
    <w:p w14:paraId="61FA4329" w14:textId="77777777" w:rsidR="00D02D54" w:rsidRPr="00256306" w:rsidRDefault="00D02D54" w:rsidP="00D02D54">
      <w:pPr>
        <w:rPr>
          <w:rFonts w:eastAsia="Calibri"/>
          <w:b/>
        </w:rPr>
      </w:pPr>
    </w:p>
    <w:p w14:paraId="047C7813" w14:textId="4E96492B" w:rsidR="00D02D54" w:rsidRPr="007D3E82" w:rsidRDefault="00D02D54" w:rsidP="00D02D54">
      <w:pPr>
        <w:pBdr>
          <w:top w:val="single" w:sz="4" w:space="1" w:color="auto"/>
          <w:left w:val="single" w:sz="4" w:space="4" w:color="auto"/>
          <w:bottom w:val="single" w:sz="4" w:space="1" w:color="auto"/>
          <w:right w:val="single" w:sz="4" w:space="4" w:color="auto"/>
        </w:pBdr>
        <w:rPr>
          <w:sz w:val="16"/>
          <w:szCs w:val="16"/>
        </w:rPr>
      </w:pPr>
      <w:r w:rsidRPr="007D3E82">
        <w:rPr>
          <w:sz w:val="16"/>
          <w:szCs w:val="16"/>
        </w:rPr>
        <w:t xml:space="preserve">Diese nichtamtliche Lesefassung gilt für alle Studierenden </w:t>
      </w:r>
      <w:r>
        <w:rPr>
          <w:sz w:val="16"/>
          <w:szCs w:val="16"/>
        </w:rPr>
        <w:t xml:space="preserve">der Bachelorstudiengänge </w:t>
      </w:r>
      <w:r w:rsidRPr="00D02D54">
        <w:rPr>
          <w:sz w:val="16"/>
          <w:szCs w:val="16"/>
        </w:rPr>
        <w:t>Applied Life Sciences: Angewandte Bio-, Pharma- un</w:t>
      </w:r>
      <w:r w:rsidR="002D4764">
        <w:rPr>
          <w:sz w:val="16"/>
          <w:szCs w:val="16"/>
        </w:rPr>
        <w:t xml:space="preserve">d Medizinwissenschaften, Micro- and </w:t>
      </w:r>
      <w:r w:rsidRPr="00D02D54">
        <w:rPr>
          <w:sz w:val="16"/>
          <w:szCs w:val="16"/>
        </w:rPr>
        <w:t>Nanoeng</w:t>
      </w:r>
      <w:r>
        <w:rPr>
          <w:sz w:val="16"/>
          <w:szCs w:val="16"/>
        </w:rPr>
        <w:t xml:space="preserve">ineering sowie Biomedical Micro </w:t>
      </w:r>
      <w:r w:rsidRPr="00D02D54">
        <w:rPr>
          <w:sz w:val="16"/>
          <w:szCs w:val="16"/>
        </w:rPr>
        <w:t>Engineering</w:t>
      </w:r>
      <w:r>
        <w:rPr>
          <w:sz w:val="16"/>
          <w:szCs w:val="16"/>
        </w:rPr>
        <w:t>,</w:t>
      </w:r>
      <w:r w:rsidRPr="00D02D54">
        <w:rPr>
          <w:sz w:val="16"/>
          <w:szCs w:val="16"/>
        </w:rPr>
        <w:t xml:space="preserve"> </w:t>
      </w:r>
      <w:r w:rsidRPr="007D3E82">
        <w:rPr>
          <w:sz w:val="16"/>
          <w:szCs w:val="16"/>
        </w:rPr>
        <w:t xml:space="preserve">die sich ab dem Wintersemester </w:t>
      </w:r>
      <w:r>
        <w:rPr>
          <w:sz w:val="16"/>
          <w:szCs w:val="16"/>
        </w:rPr>
        <w:t>2021/2022</w:t>
      </w:r>
      <w:r w:rsidRPr="007D3E82">
        <w:rPr>
          <w:sz w:val="16"/>
          <w:szCs w:val="16"/>
        </w:rPr>
        <w:t xml:space="preserve"> für d</w:t>
      </w:r>
      <w:r>
        <w:rPr>
          <w:sz w:val="16"/>
          <w:szCs w:val="16"/>
        </w:rPr>
        <w:t>as Studium eingeschrieben haben</w:t>
      </w:r>
      <w:r w:rsidRPr="007D3E82">
        <w:rPr>
          <w:sz w:val="16"/>
          <w:szCs w:val="16"/>
        </w:rPr>
        <w:t xml:space="preserve">. </w:t>
      </w:r>
    </w:p>
    <w:p w14:paraId="361719D0" w14:textId="77777777" w:rsidR="00D02D54" w:rsidRPr="007D3E82" w:rsidRDefault="00D02D54" w:rsidP="00D02D54">
      <w:pPr>
        <w:pBdr>
          <w:top w:val="single" w:sz="4" w:space="1" w:color="auto"/>
          <w:left w:val="single" w:sz="4" w:space="4" w:color="auto"/>
          <w:bottom w:val="single" w:sz="4" w:space="1" w:color="auto"/>
          <w:right w:val="single" w:sz="4" w:space="4" w:color="auto"/>
        </w:pBdr>
        <w:rPr>
          <w:sz w:val="16"/>
          <w:szCs w:val="16"/>
        </w:rPr>
      </w:pPr>
    </w:p>
    <w:p w14:paraId="2F462125" w14:textId="77777777" w:rsidR="00D02D54" w:rsidRPr="007D3E82" w:rsidRDefault="00D02D54" w:rsidP="00D02D54">
      <w:pPr>
        <w:pBdr>
          <w:top w:val="single" w:sz="4" w:space="1" w:color="auto"/>
          <w:left w:val="single" w:sz="4" w:space="4" w:color="auto"/>
          <w:bottom w:val="single" w:sz="4" w:space="1" w:color="auto"/>
          <w:right w:val="single" w:sz="4" w:space="4" w:color="auto"/>
        </w:pBdr>
        <w:rPr>
          <w:sz w:val="16"/>
          <w:szCs w:val="16"/>
        </w:rPr>
      </w:pPr>
      <w:r w:rsidRPr="007D3E82">
        <w:rPr>
          <w:sz w:val="16"/>
          <w:szCs w:val="16"/>
        </w:rPr>
        <w:t xml:space="preserve">Studierende, die zu einem früheren Zeitpunkt ihr Studium aufgenommen haben, können sich im Prüfungsamt über die für Sie geltende Fassung und einen möglichen Wechsel in diese aktuelle Fassung informieren. </w:t>
      </w:r>
    </w:p>
    <w:p w14:paraId="30726774" w14:textId="77777777" w:rsidR="00D02D54" w:rsidRPr="007D3E82" w:rsidRDefault="00D02D54" w:rsidP="00D02D54">
      <w:pPr>
        <w:pBdr>
          <w:top w:val="single" w:sz="4" w:space="1" w:color="auto"/>
          <w:left w:val="single" w:sz="4" w:space="4" w:color="auto"/>
          <w:bottom w:val="single" w:sz="4" w:space="1" w:color="auto"/>
          <w:right w:val="single" w:sz="4" w:space="4" w:color="auto"/>
        </w:pBdr>
        <w:rPr>
          <w:sz w:val="16"/>
          <w:szCs w:val="16"/>
        </w:rPr>
      </w:pPr>
    </w:p>
    <w:p w14:paraId="2FF78CE8" w14:textId="61ABD6B0" w:rsidR="00D02D54" w:rsidRPr="007D3E82" w:rsidRDefault="00D02D54" w:rsidP="00D02D54">
      <w:pPr>
        <w:pBdr>
          <w:top w:val="single" w:sz="4" w:space="1" w:color="auto"/>
          <w:left w:val="single" w:sz="4" w:space="4" w:color="auto"/>
          <w:bottom w:val="single" w:sz="4" w:space="1" w:color="auto"/>
          <w:right w:val="single" w:sz="4" w:space="4" w:color="auto"/>
        </w:pBdr>
        <w:rPr>
          <w:sz w:val="16"/>
          <w:szCs w:val="16"/>
        </w:rPr>
      </w:pPr>
      <w:r w:rsidRPr="007D3E82">
        <w:rPr>
          <w:sz w:val="16"/>
          <w:szCs w:val="16"/>
        </w:rPr>
        <w:t xml:space="preserve">Zur Information: Im </w:t>
      </w:r>
      <w:r>
        <w:rPr>
          <w:sz w:val="16"/>
          <w:szCs w:val="16"/>
        </w:rPr>
        <w:t>Portal/</w:t>
      </w:r>
      <w:r w:rsidRPr="007D3E82">
        <w:rPr>
          <w:sz w:val="16"/>
          <w:szCs w:val="16"/>
        </w:rPr>
        <w:t xml:space="preserve">QIS wird die Bezeichnung PO </w:t>
      </w:r>
      <w:r>
        <w:rPr>
          <w:sz w:val="16"/>
          <w:szCs w:val="16"/>
        </w:rPr>
        <w:t>2021</w:t>
      </w:r>
      <w:r w:rsidRPr="007D3E82">
        <w:rPr>
          <w:sz w:val="16"/>
          <w:szCs w:val="16"/>
        </w:rPr>
        <w:t xml:space="preserve"> verwendet.</w:t>
      </w:r>
    </w:p>
    <w:p w14:paraId="39398EE4" w14:textId="77777777" w:rsidR="00D02D54" w:rsidRDefault="00D02D54" w:rsidP="00067F94">
      <w:pPr>
        <w:spacing w:before="120" w:after="0"/>
        <w:rPr>
          <w:rFonts w:cs="Arial"/>
          <w:szCs w:val="20"/>
        </w:rPr>
      </w:pPr>
    </w:p>
    <w:p w14:paraId="39F46B16" w14:textId="62DC51C3" w:rsidR="0019719D" w:rsidRPr="00286F16" w:rsidRDefault="00334C7B" w:rsidP="00067F94">
      <w:pPr>
        <w:spacing w:before="120" w:after="0"/>
        <w:rPr>
          <w:rFonts w:cs="Arial"/>
          <w:szCs w:val="20"/>
        </w:rPr>
      </w:pPr>
      <w:r w:rsidRPr="00286F16">
        <w:rPr>
          <w:rFonts w:cs="Arial"/>
          <w:szCs w:val="20"/>
        </w:rPr>
        <w:t>Aufgrund § 7 Absatz</w:t>
      </w:r>
      <w:r w:rsidR="0019719D" w:rsidRPr="00286F16">
        <w:rPr>
          <w:rFonts w:cs="Arial"/>
          <w:szCs w:val="20"/>
        </w:rPr>
        <w:t xml:space="preserve"> 2 N</w:t>
      </w:r>
      <w:r w:rsidRPr="00286F16">
        <w:rPr>
          <w:rFonts w:cs="Arial"/>
          <w:szCs w:val="20"/>
        </w:rPr>
        <w:t xml:space="preserve">ummer </w:t>
      </w:r>
      <w:r w:rsidR="0019719D" w:rsidRPr="00286F16">
        <w:rPr>
          <w:rFonts w:cs="Arial"/>
          <w:szCs w:val="20"/>
        </w:rPr>
        <w:t>2 in Verbindung mit § 86 Abs</w:t>
      </w:r>
      <w:r w:rsidRPr="00286F16">
        <w:rPr>
          <w:rFonts w:cs="Arial"/>
          <w:szCs w:val="20"/>
        </w:rPr>
        <w:t>atz 2 Nummer</w:t>
      </w:r>
      <w:r w:rsidR="0019719D" w:rsidRPr="00286F16">
        <w:rPr>
          <w:rFonts w:cs="Arial"/>
          <w:szCs w:val="20"/>
        </w:rPr>
        <w:t xml:space="preserve"> </w:t>
      </w:r>
      <w:r w:rsidR="00396C66">
        <w:rPr>
          <w:rFonts w:cs="Arial"/>
          <w:szCs w:val="20"/>
        </w:rPr>
        <w:t>2</w:t>
      </w:r>
      <w:r w:rsidR="0019719D" w:rsidRPr="00286F16">
        <w:rPr>
          <w:rFonts w:cs="Arial"/>
          <w:szCs w:val="20"/>
        </w:rPr>
        <w:t xml:space="preserve"> Hochschulgesetz</w:t>
      </w:r>
      <w:r w:rsidRPr="00286F16">
        <w:rPr>
          <w:rFonts w:cs="Arial"/>
          <w:szCs w:val="20"/>
        </w:rPr>
        <w:t xml:space="preserve"> (HochSchG)</w:t>
      </w:r>
      <w:r w:rsidR="0019719D" w:rsidRPr="00286F16">
        <w:rPr>
          <w:rFonts w:cs="Arial"/>
          <w:szCs w:val="20"/>
        </w:rPr>
        <w:t xml:space="preserve"> </w:t>
      </w:r>
      <w:r w:rsidR="00765AB9" w:rsidRPr="00765AB9">
        <w:rPr>
          <w:rFonts w:cs="Arial"/>
          <w:szCs w:val="20"/>
        </w:rPr>
        <w:t xml:space="preserve">in der Fassung vom 23. September 2020 (GVBI. S. 461), </w:t>
      </w:r>
      <w:r w:rsidR="00302DA4" w:rsidRPr="002A797A">
        <w:rPr>
          <w:rFonts w:cs="Arial"/>
          <w:szCs w:val="20"/>
        </w:rPr>
        <w:t>zuletzt geändert durch Gesetz vom 22. Juli 2021 (GVBl. S. 453), BS 223-41</w:t>
      </w:r>
      <w:r w:rsidR="00765AB9" w:rsidRPr="00765AB9">
        <w:rPr>
          <w:rFonts w:cs="Arial"/>
          <w:szCs w:val="20"/>
        </w:rPr>
        <w:t>,</w:t>
      </w:r>
      <w:r w:rsidR="00765AB9">
        <w:rPr>
          <w:rFonts w:cs="Arial"/>
          <w:szCs w:val="20"/>
        </w:rPr>
        <w:t xml:space="preserve"> </w:t>
      </w:r>
      <w:r w:rsidR="0019719D" w:rsidRPr="00286F16">
        <w:rPr>
          <w:rFonts w:cs="Arial"/>
          <w:szCs w:val="20"/>
        </w:rPr>
        <w:t>hat der Fachbereichsrat des Fachbereichs</w:t>
      </w:r>
      <w:r w:rsidR="00671AB2" w:rsidRPr="00286F16">
        <w:rPr>
          <w:rFonts w:cs="Arial"/>
          <w:szCs w:val="20"/>
        </w:rPr>
        <w:t xml:space="preserve"> </w:t>
      </w:r>
      <w:r w:rsidR="001D18D3" w:rsidRPr="001D18D3">
        <w:rPr>
          <w:rFonts w:cs="Arial"/>
          <w:szCs w:val="20"/>
        </w:rPr>
        <w:t>Informatik und Mikrosystemtechnik</w:t>
      </w:r>
      <w:r w:rsidR="00671AB2" w:rsidRPr="001D18D3">
        <w:rPr>
          <w:rFonts w:cs="Arial"/>
          <w:szCs w:val="20"/>
        </w:rPr>
        <w:t xml:space="preserve"> </w:t>
      </w:r>
      <w:r w:rsidR="0019719D" w:rsidRPr="00286F16">
        <w:rPr>
          <w:rFonts w:cs="Arial"/>
          <w:szCs w:val="20"/>
        </w:rPr>
        <w:t xml:space="preserve">am </w:t>
      </w:r>
      <w:r w:rsidR="00A5593F" w:rsidRPr="00A5593F">
        <w:rPr>
          <w:rFonts w:cs="Arial"/>
          <w:szCs w:val="20"/>
        </w:rPr>
        <w:t>20.10.2021</w:t>
      </w:r>
      <w:r w:rsidR="0019719D" w:rsidRPr="00286F16">
        <w:rPr>
          <w:rFonts w:cs="Arial"/>
          <w:szCs w:val="20"/>
        </w:rPr>
        <w:t xml:space="preserve"> die folgende </w:t>
      </w:r>
      <w:r w:rsidR="00596E0F" w:rsidRPr="00286F16">
        <w:rPr>
          <w:rFonts w:cs="Arial"/>
          <w:szCs w:val="20"/>
        </w:rPr>
        <w:t>Fachpr</w:t>
      </w:r>
      <w:r w:rsidR="0071317D" w:rsidRPr="00286F16">
        <w:rPr>
          <w:rFonts w:cs="Arial"/>
          <w:szCs w:val="20"/>
        </w:rPr>
        <w:t xml:space="preserve">üfungsordnung für </w:t>
      </w:r>
      <w:r w:rsidR="001D18D3">
        <w:rPr>
          <w:rFonts w:cs="Arial"/>
          <w:szCs w:val="20"/>
        </w:rPr>
        <w:t>die</w:t>
      </w:r>
      <w:r w:rsidR="0071317D" w:rsidRPr="00286F16">
        <w:rPr>
          <w:rFonts w:cs="Arial"/>
          <w:szCs w:val="20"/>
        </w:rPr>
        <w:t xml:space="preserve"> Bachelors</w:t>
      </w:r>
      <w:r w:rsidR="001D18D3">
        <w:rPr>
          <w:rFonts w:cs="Arial"/>
          <w:szCs w:val="20"/>
        </w:rPr>
        <w:t>tudiengänge</w:t>
      </w:r>
      <w:r w:rsidR="0019719D" w:rsidRPr="00286F16">
        <w:rPr>
          <w:rFonts w:cs="Arial"/>
          <w:szCs w:val="20"/>
        </w:rPr>
        <w:t xml:space="preserve"> </w:t>
      </w:r>
      <w:r w:rsidR="001D18D3" w:rsidRPr="001D18D3">
        <w:rPr>
          <w:rFonts w:cs="Arial"/>
          <w:szCs w:val="20"/>
        </w:rPr>
        <w:t>Applied Life Sciences: Angewandte Bio-, Pharma- und Medizinwissenschaften, Micro</w:t>
      </w:r>
      <w:r w:rsidR="00AB120D">
        <w:rPr>
          <w:rFonts w:cs="Arial"/>
          <w:szCs w:val="20"/>
        </w:rPr>
        <w:t>-</w:t>
      </w:r>
      <w:r w:rsidR="001D18D3" w:rsidRPr="001D18D3">
        <w:rPr>
          <w:rFonts w:cs="Arial"/>
          <w:szCs w:val="20"/>
        </w:rPr>
        <w:t xml:space="preserve"> and Nanoengineering sowie Biomedical Micro Engineering </w:t>
      </w:r>
      <w:r w:rsidR="0019719D" w:rsidRPr="00286F16">
        <w:rPr>
          <w:rFonts w:cs="Arial"/>
          <w:szCs w:val="20"/>
        </w:rPr>
        <w:t xml:space="preserve">beschlossen. </w:t>
      </w:r>
      <w:r w:rsidR="00921AEF" w:rsidRPr="00921AEF">
        <w:rPr>
          <w:rFonts w:cs="Arial"/>
          <w:szCs w:val="20"/>
        </w:rPr>
        <w:t xml:space="preserve">Der Senat der Hochschule Kaiserslautern hat am </w:t>
      </w:r>
      <w:r w:rsidR="00A5593F" w:rsidRPr="00A5593F">
        <w:rPr>
          <w:rFonts w:cs="Arial"/>
          <w:szCs w:val="20"/>
        </w:rPr>
        <w:t>27.10.2021</w:t>
      </w:r>
      <w:r w:rsidR="00921AEF" w:rsidRPr="00286F16">
        <w:rPr>
          <w:rFonts w:cs="Arial"/>
          <w:szCs w:val="20"/>
        </w:rPr>
        <w:t xml:space="preserve"> </w:t>
      </w:r>
      <w:r w:rsidR="00921AEF">
        <w:rPr>
          <w:rFonts w:cs="Arial"/>
          <w:szCs w:val="20"/>
        </w:rPr>
        <w:t xml:space="preserve">dazu Stellung genommen und </w:t>
      </w:r>
      <w:r w:rsidR="007C5263">
        <w:rPr>
          <w:rFonts w:cs="Arial"/>
          <w:szCs w:val="20"/>
        </w:rPr>
        <w:t>das Präsidium</w:t>
      </w:r>
      <w:r w:rsidR="00921AEF">
        <w:rPr>
          <w:rFonts w:cs="Arial"/>
          <w:szCs w:val="20"/>
        </w:rPr>
        <w:t xml:space="preserve"> hat die Fachprüfungsordnung</w:t>
      </w:r>
      <w:r w:rsidR="0019719D" w:rsidRPr="00286F16">
        <w:rPr>
          <w:rFonts w:cs="Arial"/>
          <w:szCs w:val="20"/>
        </w:rPr>
        <w:t xml:space="preserve"> am </w:t>
      </w:r>
      <w:r w:rsidR="00A5593F" w:rsidRPr="00A5593F">
        <w:rPr>
          <w:rFonts w:cs="Arial"/>
          <w:szCs w:val="20"/>
        </w:rPr>
        <w:t>03.11.2021</w:t>
      </w:r>
      <w:r w:rsidR="00671AB2" w:rsidRPr="00286F16">
        <w:rPr>
          <w:rFonts w:cs="Arial"/>
          <w:color w:val="E36C0A" w:themeColor="accent6" w:themeShade="BF"/>
          <w:szCs w:val="20"/>
        </w:rPr>
        <w:t xml:space="preserve"> </w:t>
      </w:r>
      <w:r w:rsidR="0019719D" w:rsidRPr="00286F16">
        <w:rPr>
          <w:rFonts w:cs="Arial"/>
          <w:szCs w:val="20"/>
        </w:rPr>
        <w:t xml:space="preserve">genehmigt. </w:t>
      </w:r>
      <w:r w:rsidR="008E2243" w:rsidRPr="00286F16">
        <w:rPr>
          <w:rFonts w:cs="Arial"/>
          <w:szCs w:val="20"/>
        </w:rPr>
        <w:t xml:space="preserve">Sie wird hiermit </w:t>
      </w:r>
      <w:r w:rsidR="008E2243" w:rsidRPr="00D803E1">
        <w:rPr>
          <w:rFonts w:cs="Arial"/>
          <w:szCs w:val="20"/>
        </w:rPr>
        <w:t xml:space="preserve">gemäß § 7 Absatz 6 HochSchG </w:t>
      </w:r>
      <w:r w:rsidR="008E2243">
        <w:rPr>
          <w:rFonts w:cs="Arial"/>
          <w:szCs w:val="20"/>
        </w:rPr>
        <w:t xml:space="preserve">öffentlich </w:t>
      </w:r>
      <w:r w:rsidR="008E2243" w:rsidRPr="00286F16">
        <w:rPr>
          <w:rFonts w:cs="Arial"/>
          <w:szCs w:val="20"/>
        </w:rPr>
        <w:t>bekanntgemacht.</w:t>
      </w:r>
      <w:r w:rsidR="0019719D" w:rsidRPr="00286F16">
        <w:rPr>
          <w:rFonts w:cs="Arial"/>
          <w:szCs w:val="20"/>
        </w:rPr>
        <w:t xml:space="preserve"> </w:t>
      </w:r>
    </w:p>
    <w:p w14:paraId="70BCF159" w14:textId="77777777" w:rsidR="00F15F2B" w:rsidRPr="00286F16" w:rsidRDefault="00F15F2B" w:rsidP="00067F94">
      <w:pPr>
        <w:spacing w:before="120" w:after="0"/>
        <w:rPr>
          <w:rFonts w:cs="Arial"/>
          <w:szCs w:val="20"/>
        </w:rPr>
      </w:pPr>
    </w:p>
    <w:p w14:paraId="1B83D2AE" w14:textId="77777777" w:rsidR="00F15F2B" w:rsidRPr="00286F16" w:rsidRDefault="00F15F2B" w:rsidP="00F15F2B">
      <w:pPr>
        <w:spacing w:before="120" w:after="0"/>
        <w:rPr>
          <w:rFonts w:cs="Arial"/>
          <w:szCs w:val="20"/>
        </w:rPr>
      </w:pPr>
      <w:r w:rsidRPr="00286F16">
        <w:rPr>
          <w:rFonts w:cs="Arial"/>
          <w:szCs w:val="20"/>
        </w:rPr>
        <w:t>Inhalt</w:t>
      </w:r>
    </w:p>
    <w:p w14:paraId="2B360DB1" w14:textId="77777777" w:rsidR="00F15F2B" w:rsidRPr="00286F16" w:rsidRDefault="00F15F2B" w:rsidP="00F15F2B">
      <w:pPr>
        <w:spacing w:before="120" w:after="0"/>
        <w:rPr>
          <w:rFonts w:cs="Arial"/>
          <w:szCs w:val="20"/>
        </w:rPr>
      </w:pPr>
    </w:p>
    <w:p w14:paraId="53B806C8" w14:textId="4D61D1AA" w:rsidR="00F15F2B" w:rsidRPr="00186494" w:rsidRDefault="00F15F2B" w:rsidP="00F15F2B">
      <w:pPr>
        <w:spacing w:before="120" w:after="0" w:line="300" w:lineRule="auto"/>
        <w:rPr>
          <w:rFonts w:cs="Arial"/>
          <w:szCs w:val="20"/>
        </w:rPr>
      </w:pPr>
      <w:r w:rsidRPr="00186494">
        <w:rPr>
          <w:rFonts w:cs="Arial"/>
          <w:szCs w:val="20"/>
        </w:rPr>
        <w:t>§ 1 Geltungsbereich der Fachprüfungsordnung</w:t>
      </w:r>
    </w:p>
    <w:p w14:paraId="55E90B6F" w14:textId="7ED06113" w:rsidR="00F15F2B" w:rsidRPr="00186494" w:rsidRDefault="00F15F2B" w:rsidP="00F15F2B">
      <w:pPr>
        <w:spacing w:before="120" w:after="0" w:line="300" w:lineRule="auto"/>
        <w:rPr>
          <w:rFonts w:cs="Arial"/>
          <w:szCs w:val="20"/>
        </w:rPr>
      </w:pPr>
      <w:r w:rsidRPr="00186494">
        <w:rPr>
          <w:rFonts w:cs="Arial"/>
          <w:szCs w:val="20"/>
        </w:rPr>
        <w:t xml:space="preserve">§ 2 </w:t>
      </w:r>
      <w:r w:rsidR="00BB405B" w:rsidRPr="00186494">
        <w:rPr>
          <w:rFonts w:cs="Arial"/>
          <w:szCs w:val="20"/>
        </w:rPr>
        <w:t>Art des Studiengangs und akademischer Grad</w:t>
      </w:r>
    </w:p>
    <w:p w14:paraId="686886ED" w14:textId="4D2E3F11" w:rsidR="00F15F2B" w:rsidRPr="00186494" w:rsidRDefault="00F15F2B" w:rsidP="00F15F2B">
      <w:pPr>
        <w:spacing w:before="120" w:after="0" w:line="300" w:lineRule="auto"/>
        <w:rPr>
          <w:rFonts w:cs="Arial"/>
          <w:szCs w:val="20"/>
        </w:rPr>
      </w:pPr>
      <w:r w:rsidRPr="00186494">
        <w:rPr>
          <w:rFonts w:cs="Arial"/>
          <w:szCs w:val="20"/>
        </w:rPr>
        <w:t xml:space="preserve">§ 3 </w:t>
      </w:r>
      <w:r w:rsidR="00BB405B" w:rsidRPr="00186494">
        <w:rPr>
          <w:rFonts w:cs="Arial"/>
          <w:szCs w:val="20"/>
        </w:rPr>
        <w:t xml:space="preserve">Studienbeginn, </w:t>
      </w:r>
      <w:r w:rsidRPr="00186494">
        <w:rPr>
          <w:rFonts w:cs="Arial"/>
          <w:szCs w:val="20"/>
        </w:rPr>
        <w:t xml:space="preserve">Regelstudienzeit, </w:t>
      </w:r>
      <w:r w:rsidR="00BB405B" w:rsidRPr="00186494">
        <w:rPr>
          <w:rFonts w:cs="Arial"/>
          <w:szCs w:val="20"/>
        </w:rPr>
        <w:t>Umfang und Gestaltung des Studienangebots</w:t>
      </w:r>
    </w:p>
    <w:p w14:paraId="0D0D17A1" w14:textId="77777777" w:rsidR="00F15F2B" w:rsidRPr="00186494" w:rsidRDefault="00F15F2B" w:rsidP="00F15F2B">
      <w:pPr>
        <w:spacing w:before="120" w:after="0" w:line="300" w:lineRule="auto"/>
        <w:rPr>
          <w:rFonts w:cs="Arial"/>
          <w:szCs w:val="20"/>
        </w:rPr>
      </w:pPr>
      <w:r w:rsidRPr="00186494">
        <w:rPr>
          <w:rFonts w:cs="Arial"/>
          <w:szCs w:val="20"/>
        </w:rPr>
        <w:t>§ 4 Prüfungsausschuss</w:t>
      </w:r>
    </w:p>
    <w:p w14:paraId="0A7B0D85" w14:textId="0F5FADE1" w:rsidR="00BB405B" w:rsidRPr="00186494" w:rsidRDefault="00F15F2B" w:rsidP="00F15F2B">
      <w:pPr>
        <w:spacing w:before="120" w:after="0" w:line="300" w:lineRule="auto"/>
        <w:rPr>
          <w:rFonts w:cs="Arial"/>
          <w:szCs w:val="20"/>
        </w:rPr>
      </w:pPr>
      <w:r w:rsidRPr="00186494">
        <w:rPr>
          <w:rFonts w:cs="Arial"/>
          <w:szCs w:val="20"/>
        </w:rPr>
        <w:t xml:space="preserve">§ 5 </w:t>
      </w:r>
      <w:r w:rsidR="00BB405B" w:rsidRPr="00186494">
        <w:rPr>
          <w:rFonts w:cs="Arial"/>
          <w:szCs w:val="20"/>
        </w:rPr>
        <w:t>Zulassungsvoraussetzungen zu Prüfungen, Meldefristen</w:t>
      </w:r>
    </w:p>
    <w:p w14:paraId="01DBA342" w14:textId="46335F13" w:rsidR="00F15F2B" w:rsidRPr="00186494" w:rsidRDefault="00F15F2B" w:rsidP="00F15F2B">
      <w:pPr>
        <w:spacing w:before="120" w:after="0" w:line="300" w:lineRule="auto"/>
        <w:rPr>
          <w:rFonts w:cs="Arial"/>
          <w:szCs w:val="20"/>
        </w:rPr>
      </w:pPr>
      <w:r w:rsidRPr="00186494">
        <w:rPr>
          <w:rFonts w:cs="Arial"/>
          <w:szCs w:val="20"/>
        </w:rPr>
        <w:t xml:space="preserve">§ 6 </w:t>
      </w:r>
      <w:r w:rsidR="00BB405B" w:rsidRPr="00186494">
        <w:rPr>
          <w:rFonts w:cs="Arial"/>
          <w:szCs w:val="20"/>
        </w:rPr>
        <w:t>Wahlpflichtmodule</w:t>
      </w:r>
    </w:p>
    <w:p w14:paraId="6212D6EB" w14:textId="1D683F22" w:rsidR="00F15F2B" w:rsidRPr="00186494" w:rsidRDefault="00F15F2B" w:rsidP="00F15F2B">
      <w:pPr>
        <w:spacing w:before="120" w:after="0" w:line="300" w:lineRule="auto"/>
        <w:rPr>
          <w:rFonts w:cs="Arial"/>
          <w:szCs w:val="20"/>
        </w:rPr>
      </w:pPr>
      <w:r w:rsidRPr="00186494">
        <w:rPr>
          <w:rFonts w:cs="Arial"/>
          <w:szCs w:val="20"/>
        </w:rPr>
        <w:t xml:space="preserve">§ 7 </w:t>
      </w:r>
      <w:r w:rsidR="00BB405B" w:rsidRPr="00186494">
        <w:rPr>
          <w:rFonts w:cs="Arial"/>
          <w:szCs w:val="20"/>
        </w:rPr>
        <w:t>Arten und Formen von Prüfungen,</w:t>
      </w:r>
      <w:r w:rsidR="00164DA7">
        <w:rPr>
          <w:rFonts w:cs="Arial"/>
          <w:szCs w:val="20"/>
        </w:rPr>
        <w:t xml:space="preserve"> Wiederholungen</w:t>
      </w:r>
      <w:r w:rsidR="00912D7B">
        <w:rPr>
          <w:rFonts w:cs="Arial"/>
          <w:szCs w:val="20"/>
        </w:rPr>
        <w:t>,</w:t>
      </w:r>
      <w:r w:rsidR="00BB405B" w:rsidRPr="00186494">
        <w:rPr>
          <w:rFonts w:cs="Arial"/>
          <w:szCs w:val="20"/>
        </w:rPr>
        <w:t xml:space="preserve"> Bearbeitungszeiten</w:t>
      </w:r>
    </w:p>
    <w:p w14:paraId="32A51E9A" w14:textId="3018AD88" w:rsidR="00F15F2B" w:rsidRPr="00186494" w:rsidRDefault="00F15F2B" w:rsidP="00F15F2B">
      <w:pPr>
        <w:spacing w:before="120" w:after="0" w:line="300" w:lineRule="auto"/>
        <w:rPr>
          <w:rFonts w:cs="Arial"/>
          <w:szCs w:val="20"/>
        </w:rPr>
      </w:pPr>
      <w:r w:rsidRPr="00186494">
        <w:rPr>
          <w:rFonts w:cs="Arial"/>
          <w:szCs w:val="20"/>
        </w:rPr>
        <w:t xml:space="preserve">§ </w:t>
      </w:r>
      <w:r w:rsidR="00186494" w:rsidRPr="00186494">
        <w:rPr>
          <w:rFonts w:cs="Arial"/>
          <w:szCs w:val="20"/>
        </w:rPr>
        <w:t>8</w:t>
      </w:r>
      <w:r w:rsidRPr="00186494">
        <w:rPr>
          <w:rFonts w:cs="Arial"/>
          <w:szCs w:val="20"/>
        </w:rPr>
        <w:t xml:space="preserve"> Kombinierte Prüfungen</w:t>
      </w:r>
    </w:p>
    <w:p w14:paraId="0393C314" w14:textId="0A90D0DB" w:rsidR="00F15F2B" w:rsidRPr="00186494" w:rsidRDefault="00F15F2B" w:rsidP="00F15F2B">
      <w:pPr>
        <w:spacing w:before="120" w:after="0" w:line="300" w:lineRule="auto"/>
        <w:rPr>
          <w:rFonts w:cs="Arial"/>
          <w:szCs w:val="20"/>
        </w:rPr>
      </w:pPr>
      <w:r w:rsidRPr="00186494">
        <w:rPr>
          <w:rFonts w:cs="Arial"/>
          <w:szCs w:val="20"/>
        </w:rPr>
        <w:t xml:space="preserve">§ </w:t>
      </w:r>
      <w:r w:rsidR="00186494" w:rsidRPr="00186494">
        <w:rPr>
          <w:rFonts w:cs="Arial"/>
          <w:szCs w:val="20"/>
        </w:rPr>
        <w:t>9</w:t>
      </w:r>
      <w:r w:rsidRPr="00186494">
        <w:rPr>
          <w:rFonts w:cs="Arial"/>
          <w:szCs w:val="20"/>
        </w:rPr>
        <w:t xml:space="preserve"> Lernportfolio</w:t>
      </w:r>
    </w:p>
    <w:p w14:paraId="70A917F4" w14:textId="2B196E55" w:rsidR="00186494" w:rsidRPr="00186494" w:rsidRDefault="00186494" w:rsidP="00F15F2B">
      <w:pPr>
        <w:spacing w:before="120" w:after="0" w:line="300" w:lineRule="auto"/>
        <w:rPr>
          <w:rFonts w:cs="Arial"/>
          <w:szCs w:val="20"/>
        </w:rPr>
      </w:pPr>
      <w:r w:rsidRPr="00186494">
        <w:rPr>
          <w:rFonts w:cs="Arial"/>
          <w:szCs w:val="20"/>
        </w:rPr>
        <w:t>§ 10 Bonuspunkte</w:t>
      </w:r>
    </w:p>
    <w:p w14:paraId="56AF9488" w14:textId="6C0B215D" w:rsidR="00F15F2B" w:rsidRPr="00186494" w:rsidRDefault="00F15F2B" w:rsidP="00F15F2B">
      <w:pPr>
        <w:spacing w:before="120" w:after="0" w:line="300" w:lineRule="auto"/>
        <w:rPr>
          <w:rFonts w:cs="Arial"/>
          <w:szCs w:val="20"/>
        </w:rPr>
      </w:pPr>
      <w:r w:rsidRPr="00186494">
        <w:rPr>
          <w:rFonts w:cs="Arial"/>
          <w:szCs w:val="20"/>
        </w:rPr>
        <w:t>§ 1</w:t>
      </w:r>
      <w:r w:rsidR="00186494" w:rsidRPr="00186494">
        <w:rPr>
          <w:rFonts w:cs="Arial"/>
          <w:szCs w:val="20"/>
        </w:rPr>
        <w:t>1</w:t>
      </w:r>
      <w:r w:rsidRPr="00186494">
        <w:rPr>
          <w:rFonts w:cs="Arial"/>
          <w:szCs w:val="20"/>
        </w:rPr>
        <w:t xml:space="preserve"> </w:t>
      </w:r>
      <w:r w:rsidR="00186494" w:rsidRPr="00186494">
        <w:rPr>
          <w:rFonts w:cs="Arial"/>
          <w:szCs w:val="20"/>
        </w:rPr>
        <w:t>Praktische Studienphase</w:t>
      </w:r>
    </w:p>
    <w:p w14:paraId="28E1FD13" w14:textId="1A6227C5" w:rsidR="00F15F2B" w:rsidRPr="00186494" w:rsidRDefault="00F15F2B" w:rsidP="00F15F2B">
      <w:pPr>
        <w:spacing w:before="120" w:after="0" w:line="300" w:lineRule="auto"/>
        <w:rPr>
          <w:rFonts w:cs="Arial"/>
          <w:szCs w:val="20"/>
        </w:rPr>
      </w:pPr>
      <w:r w:rsidRPr="00186494">
        <w:rPr>
          <w:rFonts w:cs="Arial"/>
          <w:szCs w:val="20"/>
        </w:rPr>
        <w:t>§ 1</w:t>
      </w:r>
      <w:r w:rsidR="00186494" w:rsidRPr="00186494">
        <w:rPr>
          <w:rFonts w:cs="Arial"/>
          <w:szCs w:val="20"/>
        </w:rPr>
        <w:t>2 Rücktritt von Prüfungen</w:t>
      </w:r>
    </w:p>
    <w:p w14:paraId="6126E8FA" w14:textId="05777A03" w:rsidR="00186494" w:rsidRPr="00186494" w:rsidRDefault="00186494" w:rsidP="00F15F2B">
      <w:pPr>
        <w:spacing w:before="120" w:after="0" w:line="300" w:lineRule="auto"/>
        <w:rPr>
          <w:rFonts w:cs="Arial"/>
          <w:szCs w:val="20"/>
        </w:rPr>
      </w:pPr>
      <w:r w:rsidRPr="00186494">
        <w:rPr>
          <w:rFonts w:cs="Arial"/>
          <w:szCs w:val="20"/>
        </w:rPr>
        <w:t>§ 13 Mobilitätsmodul</w:t>
      </w:r>
    </w:p>
    <w:p w14:paraId="00B68950" w14:textId="65DEC1D5" w:rsidR="00F15F2B" w:rsidRPr="00186494" w:rsidRDefault="00F15F2B" w:rsidP="00F15F2B">
      <w:pPr>
        <w:spacing w:before="120" w:after="0" w:line="300" w:lineRule="auto"/>
        <w:rPr>
          <w:rFonts w:cs="Arial"/>
          <w:szCs w:val="20"/>
        </w:rPr>
      </w:pPr>
      <w:r w:rsidRPr="00186494">
        <w:rPr>
          <w:rFonts w:cs="Arial"/>
          <w:szCs w:val="20"/>
        </w:rPr>
        <w:t>§ 1</w:t>
      </w:r>
      <w:r w:rsidR="00186494" w:rsidRPr="00186494">
        <w:rPr>
          <w:rFonts w:cs="Arial"/>
          <w:szCs w:val="20"/>
        </w:rPr>
        <w:t>4</w:t>
      </w:r>
      <w:r w:rsidRPr="00186494">
        <w:rPr>
          <w:rFonts w:cs="Arial"/>
          <w:szCs w:val="20"/>
        </w:rPr>
        <w:t xml:space="preserve"> Bachelorarbeit und Kolloquium </w:t>
      </w:r>
      <w:r w:rsidR="00186494" w:rsidRPr="00186494">
        <w:rPr>
          <w:rFonts w:cs="Arial"/>
          <w:szCs w:val="20"/>
        </w:rPr>
        <w:t>über die</w:t>
      </w:r>
      <w:r w:rsidRPr="00186494">
        <w:rPr>
          <w:rFonts w:cs="Arial"/>
          <w:szCs w:val="20"/>
        </w:rPr>
        <w:t xml:space="preserve"> Bachelorarbeit</w:t>
      </w:r>
    </w:p>
    <w:p w14:paraId="75BE7982" w14:textId="04700ACA" w:rsidR="00F15F2B" w:rsidRPr="00186494" w:rsidRDefault="00F15F2B" w:rsidP="00F15F2B">
      <w:pPr>
        <w:spacing w:before="120" w:after="0" w:line="300" w:lineRule="auto"/>
        <w:rPr>
          <w:rFonts w:cs="Arial"/>
          <w:szCs w:val="20"/>
        </w:rPr>
      </w:pPr>
      <w:r w:rsidRPr="00186494">
        <w:rPr>
          <w:rFonts w:cs="Arial"/>
          <w:szCs w:val="20"/>
        </w:rPr>
        <w:t>§ 1</w:t>
      </w:r>
      <w:r w:rsidR="00186494" w:rsidRPr="00186494">
        <w:rPr>
          <w:rFonts w:cs="Arial"/>
          <w:szCs w:val="20"/>
        </w:rPr>
        <w:t xml:space="preserve">5 </w:t>
      </w:r>
      <w:r w:rsidR="00164DA7">
        <w:rPr>
          <w:rFonts w:cs="Arial"/>
          <w:szCs w:val="20"/>
        </w:rPr>
        <w:t xml:space="preserve">Modulnote, </w:t>
      </w:r>
      <w:r w:rsidR="00186494" w:rsidRPr="00186494">
        <w:rPr>
          <w:rFonts w:cs="Arial"/>
          <w:szCs w:val="20"/>
        </w:rPr>
        <w:t xml:space="preserve">Zeugnis und </w:t>
      </w:r>
      <w:r w:rsidRPr="00186494">
        <w:rPr>
          <w:rFonts w:cs="Arial"/>
          <w:szCs w:val="20"/>
        </w:rPr>
        <w:t>Bildung der Gesamtnote</w:t>
      </w:r>
    </w:p>
    <w:p w14:paraId="274859F4" w14:textId="704456EA" w:rsidR="00F15F2B" w:rsidRPr="00186494" w:rsidRDefault="00F15F2B" w:rsidP="00F15F2B">
      <w:pPr>
        <w:spacing w:before="120" w:after="0" w:line="300" w:lineRule="auto"/>
        <w:rPr>
          <w:rFonts w:cs="Arial"/>
          <w:szCs w:val="20"/>
        </w:rPr>
      </w:pPr>
      <w:r w:rsidRPr="00186494">
        <w:rPr>
          <w:rFonts w:cs="Arial"/>
          <w:szCs w:val="20"/>
        </w:rPr>
        <w:t>§ 1</w:t>
      </w:r>
      <w:r w:rsidR="00186494" w:rsidRPr="00186494">
        <w:rPr>
          <w:rFonts w:cs="Arial"/>
          <w:szCs w:val="20"/>
        </w:rPr>
        <w:t>6</w:t>
      </w:r>
      <w:r w:rsidRPr="00186494">
        <w:rPr>
          <w:rFonts w:cs="Arial"/>
          <w:szCs w:val="20"/>
        </w:rPr>
        <w:t xml:space="preserve"> Geltungsbereich, Inkrafttreten, Außerkrafttreten, Übergangsregelung</w:t>
      </w:r>
    </w:p>
    <w:p w14:paraId="1DAFB00C" w14:textId="4E47B868" w:rsidR="00EA7E3A" w:rsidRDefault="00EA7E3A" w:rsidP="00EA7E3A">
      <w:pPr>
        <w:tabs>
          <w:tab w:val="left" w:pos="7938"/>
        </w:tabs>
        <w:spacing w:before="120" w:after="0"/>
        <w:rPr>
          <w:rFonts w:cs="Arial"/>
          <w:b/>
          <w:szCs w:val="20"/>
        </w:rPr>
      </w:pPr>
    </w:p>
    <w:p w14:paraId="32AA0E07" w14:textId="40B7177D" w:rsidR="00523836" w:rsidRPr="00912D7B" w:rsidRDefault="00865C02" w:rsidP="00523836">
      <w:pPr>
        <w:rPr>
          <w:rFonts w:cs="Arial"/>
          <w:szCs w:val="20"/>
          <w:lang w:val="en-US"/>
        </w:rPr>
      </w:pPr>
      <w:r w:rsidRPr="00912D7B">
        <w:rPr>
          <w:rFonts w:cs="Arial"/>
          <w:szCs w:val="20"/>
          <w:lang w:val="en-US"/>
        </w:rPr>
        <w:t>Anlage 1</w:t>
      </w:r>
      <w:r w:rsidR="00523836" w:rsidRPr="00912D7B">
        <w:rPr>
          <w:rFonts w:cs="Arial"/>
          <w:szCs w:val="20"/>
          <w:lang w:val="en-US"/>
        </w:rPr>
        <w:t xml:space="preserve">: </w:t>
      </w:r>
    </w:p>
    <w:p w14:paraId="40E8ED2C" w14:textId="4B0CF904" w:rsidR="00523836" w:rsidRPr="00FF160F" w:rsidRDefault="00523836" w:rsidP="00523836">
      <w:pPr>
        <w:rPr>
          <w:rFonts w:cs="Arial"/>
          <w:szCs w:val="20"/>
          <w:lang w:val="en-US"/>
        </w:rPr>
      </w:pPr>
      <w:r w:rsidRPr="00FF160F">
        <w:rPr>
          <w:rFonts w:cs="Arial"/>
          <w:szCs w:val="20"/>
          <w:lang w:val="en-US"/>
        </w:rPr>
        <w:t>Applied Life Sciences – Bachelor of Science (ALS21-B)</w:t>
      </w:r>
    </w:p>
    <w:p w14:paraId="42DF8787" w14:textId="4BB9E9CA" w:rsidR="00523836" w:rsidRPr="00FF160F" w:rsidRDefault="00523836" w:rsidP="00523836">
      <w:pPr>
        <w:rPr>
          <w:rFonts w:cs="Arial"/>
          <w:szCs w:val="20"/>
          <w:lang w:val="en-US"/>
        </w:rPr>
      </w:pPr>
      <w:r w:rsidRPr="00FF160F">
        <w:rPr>
          <w:rFonts w:cs="Arial"/>
          <w:szCs w:val="20"/>
          <w:lang w:val="en-US"/>
        </w:rPr>
        <w:t>Biomedical Micro Engineering - Bachelor of Engineering (BME21-B)</w:t>
      </w:r>
    </w:p>
    <w:p w14:paraId="145F1804" w14:textId="364AD455" w:rsidR="00523836" w:rsidRPr="00FF160F" w:rsidRDefault="00523836" w:rsidP="00523836">
      <w:pPr>
        <w:rPr>
          <w:rFonts w:cs="Arial"/>
          <w:szCs w:val="20"/>
          <w:lang w:val="en-US"/>
        </w:rPr>
      </w:pPr>
      <w:r w:rsidRPr="00FF160F">
        <w:rPr>
          <w:rFonts w:cs="Arial"/>
          <w:szCs w:val="20"/>
          <w:lang w:val="en-US"/>
        </w:rPr>
        <w:t>Micro- and Nanoengineering - Bachelor of Engineering (MNE21-B)</w:t>
      </w:r>
    </w:p>
    <w:p w14:paraId="307A557C" w14:textId="1D8F135A" w:rsidR="00523836" w:rsidRDefault="00523836" w:rsidP="00EA7E3A">
      <w:pPr>
        <w:tabs>
          <w:tab w:val="left" w:pos="7938"/>
        </w:tabs>
        <w:spacing w:before="120" w:after="0"/>
        <w:rPr>
          <w:rFonts w:cs="Arial"/>
          <w:b/>
          <w:szCs w:val="20"/>
        </w:rPr>
      </w:pPr>
    </w:p>
    <w:p w14:paraId="7D9F0AF7" w14:textId="7B6CD140" w:rsidR="004B16E3" w:rsidRDefault="004B16E3" w:rsidP="00EA7E3A">
      <w:pPr>
        <w:tabs>
          <w:tab w:val="left" w:pos="7938"/>
        </w:tabs>
        <w:spacing w:before="120" w:after="0"/>
        <w:rPr>
          <w:rFonts w:cs="Arial"/>
          <w:szCs w:val="20"/>
          <w:lang w:val="en-US"/>
        </w:rPr>
      </w:pPr>
      <w:bookmarkStart w:id="1" w:name="_Toc316146205"/>
      <w:bookmarkStart w:id="2" w:name="_Toc318964996"/>
      <w:bookmarkEnd w:id="0"/>
    </w:p>
    <w:p w14:paraId="18A47385" w14:textId="77F0851D" w:rsidR="005D7DB3" w:rsidRDefault="005D7DB3" w:rsidP="00EA7E3A">
      <w:pPr>
        <w:tabs>
          <w:tab w:val="left" w:pos="7938"/>
        </w:tabs>
        <w:spacing w:before="120" w:after="0"/>
        <w:rPr>
          <w:rFonts w:cs="Arial"/>
          <w:szCs w:val="20"/>
          <w:lang w:val="en-US"/>
        </w:rPr>
      </w:pPr>
    </w:p>
    <w:p w14:paraId="764800E8" w14:textId="77777777" w:rsidR="0033251F" w:rsidRPr="00286F16" w:rsidRDefault="0033251F" w:rsidP="0033251F">
      <w:pPr>
        <w:tabs>
          <w:tab w:val="left" w:pos="7938"/>
        </w:tabs>
        <w:spacing w:before="120" w:after="0"/>
        <w:jc w:val="center"/>
        <w:rPr>
          <w:rFonts w:cs="Arial"/>
          <w:b/>
          <w:szCs w:val="20"/>
        </w:rPr>
      </w:pPr>
      <w:r w:rsidRPr="00286F16">
        <w:rPr>
          <w:rFonts w:cs="Arial"/>
          <w:b/>
          <w:szCs w:val="20"/>
        </w:rPr>
        <w:lastRenderedPageBreak/>
        <w:t>§ 1 Geltungsbereich der Fachprüfungsordnung</w:t>
      </w:r>
    </w:p>
    <w:p w14:paraId="4357C5AF" w14:textId="77777777" w:rsidR="0033251F" w:rsidRPr="00286F16" w:rsidRDefault="0033251F" w:rsidP="00F15F2B">
      <w:pPr>
        <w:tabs>
          <w:tab w:val="left" w:pos="7938"/>
        </w:tabs>
        <w:spacing w:before="120" w:after="0"/>
        <w:rPr>
          <w:rFonts w:cs="Arial"/>
          <w:szCs w:val="20"/>
        </w:rPr>
      </w:pPr>
    </w:p>
    <w:p w14:paraId="194798BA" w14:textId="30384B79" w:rsidR="00F15F2B" w:rsidRPr="00286F16" w:rsidRDefault="00F15F2B" w:rsidP="000551AF">
      <w:pPr>
        <w:tabs>
          <w:tab w:val="left" w:pos="7938"/>
        </w:tabs>
        <w:spacing w:before="120" w:after="0"/>
        <w:rPr>
          <w:rFonts w:cs="Arial"/>
          <w:szCs w:val="20"/>
        </w:rPr>
      </w:pPr>
      <w:r w:rsidRPr="00286F16">
        <w:rPr>
          <w:rFonts w:cs="Arial"/>
          <w:szCs w:val="20"/>
        </w:rPr>
        <w:t xml:space="preserve">(1) Diese Fachprüfungsordnung (FPO) regelt die fachbezogenen Voraussetzungen für die Teilnahme an den Prüfungen, die Prüfungsanforderungen und das Prüfungsverfahren </w:t>
      </w:r>
      <w:r w:rsidRPr="001D18D3">
        <w:rPr>
          <w:rFonts w:cs="Arial"/>
          <w:szCs w:val="20"/>
        </w:rPr>
        <w:t xml:space="preserve">in den </w:t>
      </w:r>
      <w:r w:rsidR="000551AF" w:rsidRPr="001D18D3">
        <w:rPr>
          <w:rFonts w:cs="Arial"/>
          <w:szCs w:val="20"/>
        </w:rPr>
        <w:t xml:space="preserve">Bachelorstudiengängen Applied Life Sciences: Angewandte Bio-, Pharma- und Medizinwissenschaften, </w:t>
      </w:r>
      <w:r w:rsidR="000E2716" w:rsidRPr="001D18D3">
        <w:rPr>
          <w:rFonts w:cs="Arial"/>
          <w:szCs w:val="20"/>
        </w:rPr>
        <w:t>Micro</w:t>
      </w:r>
      <w:r w:rsidR="00AB120D">
        <w:rPr>
          <w:rFonts w:cs="Arial"/>
          <w:szCs w:val="20"/>
        </w:rPr>
        <w:t>-</w:t>
      </w:r>
      <w:r w:rsidR="000E2716" w:rsidRPr="001D18D3">
        <w:rPr>
          <w:rFonts w:cs="Arial"/>
          <w:szCs w:val="20"/>
        </w:rPr>
        <w:t xml:space="preserve"> and</w:t>
      </w:r>
      <w:r w:rsidR="000551AF" w:rsidRPr="001D18D3">
        <w:rPr>
          <w:rFonts w:cs="Arial"/>
          <w:szCs w:val="20"/>
        </w:rPr>
        <w:t xml:space="preserve"> Nanoeng</w:t>
      </w:r>
      <w:r w:rsidR="00FE163F">
        <w:rPr>
          <w:rFonts w:cs="Arial"/>
          <w:szCs w:val="20"/>
        </w:rPr>
        <w:t xml:space="preserve">ineering sowie Biomedical Micro </w:t>
      </w:r>
      <w:r w:rsidR="000551AF" w:rsidRPr="001D18D3">
        <w:rPr>
          <w:rFonts w:cs="Arial"/>
          <w:szCs w:val="20"/>
        </w:rPr>
        <w:t>Engineering</w:t>
      </w:r>
      <w:r w:rsidRPr="001D18D3">
        <w:rPr>
          <w:rFonts w:cs="Arial"/>
          <w:szCs w:val="20"/>
        </w:rPr>
        <w:t>.</w:t>
      </w:r>
      <w:r w:rsidRPr="00286F16">
        <w:rPr>
          <w:rFonts w:cs="Arial"/>
          <w:szCs w:val="20"/>
        </w:rPr>
        <w:t xml:space="preserve"> Studiengangsübergreifende Prüfungsregelungen sind in der Allgemeinen Bachelor-Prüfungsord</w:t>
      </w:r>
      <w:r w:rsidRPr="00286F16">
        <w:rPr>
          <w:rFonts w:cs="Arial"/>
          <w:szCs w:val="20"/>
        </w:rPr>
        <w:softHyphen/>
        <w:t xml:space="preserve">nung der Hochschule Kaiserslautern (ABPO) festgelegt. Die ABPO findet Anwendung, soweit diese Ordnung nichts </w:t>
      </w:r>
      <w:r w:rsidR="00FE163F">
        <w:rPr>
          <w:rFonts w:cs="Arial"/>
          <w:szCs w:val="20"/>
        </w:rPr>
        <w:t>a</w:t>
      </w:r>
      <w:r w:rsidRPr="00286F16">
        <w:rPr>
          <w:rFonts w:cs="Arial"/>
          <w:szCs w:val="20"/>
        </w:rPr>
        <w:t>nderes bestimmt. Sie enthält insbesondere Bestimmungen zu folgenden Aspekten:</w:t>
      </w:r>
    </w:p>
    <w:p w14:paraId="6ABADC5A" w14:textId="77777777" w:rsidR="00F15F2B" w:rsidRPr="00286F16" w:rsidRDefault="00F15F2B" w:rsidP="00F15F2B">
      <w:pPr>
        <w:tabs>
          <w:tab w:val="left" w:pos="7938"/>
        </w:tabs>
        <w:spacing w:before="120" w:after="0"/>
        <w:jc w:val="left"/>
        <w:rPr>
          <w:rFonts w:cs="Arial"/>
          <w:szCs w:val="20"/>
        </w:rPr>
      </w:pPr>
    </w:p>
    <w:p w14:paraId="1DA45F29" w14:textId="77777777" w:rsidR="00F15F2B" w:rsidRPr="00286F16" w:rsidRDefault="00F15F2B" w:rsidP="00F15F2B">
      <w:pPr>
        <w:numPr>
          <w:ilvl w:val="0"/>
          <w:numId w:val="10"/>
        </w:numPr>
        <w:tabs>
          <w:tab w:val="left" w:pos="7938"/>
        </w:tabs>
        <w:spacing w:before="120" w:after="0"/>
        <w:jc w:val="left"/>
        <w:rPr>
          <w:rFonts w:cs="Arial"/>
          <w:szCs w:val="20"/>
        </w:rPr>
      </w:pPr>
      <w:r w:rsidRPr="00286F16">
        <w:rPr>
          <w:rFonts w:cs="Arial"/>
          <w:szCs w:val="20"/>
        </w:rPr>
        <w:t>Zweck der Bachelorprüfung (§ 2 ABPO)</w:t>
      </w:r>
    </w:p>
    <w:p w14:paraId="45E3620A" w14:textId="77777777" w:rsidR="00F15F2B" w:rsidRPr="00286F16" w:rsidRDefault="00F15F2B" w:rsidP="00F15F2B">
      <w:pPr>
        <w:numPr>
          <w:ilvl w:val="0"/>
          <w:numId w:val="10"/>
        </w:numPr>
        <w:tabs>
          <w:tab w:val="left" w:pos="7938"/>
        </w:tabs>
        <w:spacing w:before="120" w:after="0"/>
        <w:jc w:val="left"/>
        <w:rPr>
          <w:rFonts w:cs="Arial"/>
          <w:szCs w:val="20"/>
        </w:rPr>
      </w:pPr>
      <w:r w:rsidRPr="00286F16">
        <w:rPr>
          <w:rFonts w:cs="Arial"/>
          <w:szCs w:val="20"/>
        </w:rPr>
        <w:t>Prüfungsausschuss (§ 3 ABPO)</w:t>
      </w:r>
    </w:p>
    <w:p w14:paraId="3F34F1AD" w14:textId="77777777" w:rsidR="00F15F2B" w:rsidRPr="00286F16" w:rsidRDefault="00F15F2B" w:rsidP="00F15F2B">
      <w:pPr>
        <w:numPr>
          <w:ilvl w:val="0"/>
          <w:numId w:val="10"/>
        </w:numPr>
        <w:tabs>
          <w:tab w:val="left" w:pos="7938"/>
        </w:tabs>
        <w:spacing w:before="120" w:after="0"/>
        <w:jc w:val="left"/>
        <w:rPr>
          <w:rFonts w:cs="Arial"/>
          <w:szCs w:val="20"/>
        </w:rPr>
      </w:pPr>
      <w:r w:rsidRPr="00286F16">
        <w:rPr>
          <w:rFonts w:cs="Arial"/>
          <w:szCs w:val="20"/>
        </w:rPr>
        <w:t>Prüfende und Beisitzende, Betreuende der Bachelorarbeit (§ 4 ABPO)</w:t>
      </w:r>
    </w:p>
    <w:p w14:paraId="6D283DBB" w14:textId="77777777" w:rsidR="00F15F2B" w:rsidRPr="00286F16" w:rsidRDefault="00F15F2B" w:rsidP="00F15F2B">
      <w:pPr>
        <w:numPr>
          <w:ilvl w:val="0"/>
          <w:numId w:val="10"/>
        </w:numPr>
        <w:tabs>
          <w:tab w:val="left" w:pos="7938"/>
        </w:tabs>
        <w:spacing w:before="120" w:after="0"/>
        <w:jc w:val="left"/>
        <w:rPr>
          <w:rFonts w:cs="Arial"/>
          <w:szCs w:val="20"/>
        </w:rPr>
      </w:pPr>
      <w:r w:rsidRPr="00286F16">
        <w:rPr>
          <w:rFonts w:cs="Arial"/>
          <w:szCs w:val="20"/>
        </w:rPr>
        <w:t>Allgemeine Zulassungsvoraussetzungen und Zulassungsverfahren (§ 5 ABPO)</w:t>
      </w:r>
    </w:p>
    <w:p w14:paraId="3BD51E81" w14:textId="77777777" w:rsidR="00F15F2B" w:rsidRPr="00286F16" w:rsidRDefault="00F15F2B" w:rsidP="00F15F2B">
      <w:pPr>
        <w:numPr>
          <w:ilvl w:val="0"/>
          <w:numId w:val="10"/>
        </w:numPr>
        <w:tabs>
          <w:tab w:val="left" w:pos="7938"/>
        </w:tabs>
        <w:spacing w:before="120" w:after="0"/>
        <w:jc w:val="left"/>
        <w:rPr>
          <w:rFonts w:cs="Arial"/>
          <w:szCs w:val="20"/>
        </w:rPr>
      </w:pPr>
      <w:r w:rsidRPr="00286F16">
        <w:rPr>
          <w:rFonts w:cs="Arial"/>
          <w:szCs w:val="20"/>
        </w:rPr>
        <w:t>Arten und Formen der Prüfungen, Modulprüfung, Fristen (§ 6 ABPO),</w:t>
      </w:r>
    </w:p>
    <w:p w14:paraId="7A00002B" w14:textId="77777777" w:rsidR="00F15F2B" w:rsidRPr="00286F16" w:rsidRDefault="00F15F2B" w:rsidP="00F15F2B">
      <w:pPr>
        <w:numPr>
          <w:ilvl w:val="0"/>
          <w:numId w:val="10"/>
        </w:numPr>
        <w:tabs>
          <w:tab w:val="left" w:pos="7938"/>
        </w:tabs>
        <w:spacing w:before="120" w:after="0"/>
        <w:jc w:val="left"/>
        <w:rPr>
          <w:rFonts w:cs="Arial"/>
          <w:szCs w:val="20"/>
        </w:rPr>
      </w:pPr>
      <w:r w:rsidRPr="00286F16">
        <w:rPr>
          <w:rFonts w:cs="Arial"/>
          <w:szCs w:val="20"/>
        </w:rPr>
        <w:t>Mündliche Prüfungen (§ 7 ABPO), Schriftliche Prüfungen (§ 8 ABPO), Projektarbeiten (§ 9 ABPO)</w:t>
      </w:r>
    </w:p>
    <w:p w14:paraId="6D13727F" w14:textId="77777777" w:rsidR="00F15F2B" w:rsidRPr="00286F16" w:rsidRDefault="00F15F2B" w:rsidP="00F15F2B">
      <w:pPr>
        <w:numPr>
          <w:ilvl w:val="0"/>
          <w:numId w:val="10"/>
        </w:numPr>
        <w:tabs>
          <w:tab w:val="left" w:pos="7938"/>
        </w:tabs>
        <w:spacing w:before="120" w:after="0"/>
        <w:jc w:val="left"/>
        <w:rPr>
          <w:rFonts w:cs="Arial"/>
          <w:szCs w:val="20"/>
        </w:rPr>
      </w:pPr>
      <w:r w:rsidRPr="00286F16">
        <w:rPr>
          <w:rFonts w:cs="Arial"/>
          <w:szCs w:val="20"/>
        </w:rPr>
        <w:t>Praktische Studienphase (§ 10 ABPO)</w:t>
      </w:r>
    </w:p>
    <w:p w14:paraId="1E1C5C2A" w14:textId="34CA216B" w:rsidR="00F15F2B" w:rsidRPr="00286F16" w:rsidRDefault="00F15F2B" w:rsidP="00F15F2B">
      <w:pPr>
        <w:numPr>
          <w:ilvl w:val="0"/>
          <w:numId w:val="10"/>
        </w:numPr>
        <w:tabs>
          <w:tab w:val="left" w:pos="7938"/>
        </w:tabs>
        <w:spacing w:before="120" w:after="0"/>
        <w:jc w:val="left"/>
        <w:rPr>
          <w:rFonts w:cs="Arial"/>
          <w:szCs w:val="20"/>
        </w:rPr>
      </w:pPr>
      <w:r w:rsidRPr="00286F16">
        <w:rPr>
          <w:rFonts w:cs="Arial"/>
          <w:szCs w:val="20"/>
        </w:rPr>
        <w:t>Bachelorarbeit un</w:t>
      </w:r>
      <w:r w:rsidR="00900DBB">
        <w:rPr>
          <w:rFonts w:cs="Arial"/>
          <w:szCs w:val="20"/>
        </w:rPr>
        <w:t>d Kolloquium (§§ 11 und 12 ABPO</w:t>
      </w:r>
      <w:r w:rsidRPr="00286F16">
        <w:rPr>
          <w:rFonts w:cs="Arial"/>
          <w:szCs w:val="20"/>
        </w:rPr>
        <w:t>)</w:t>
      </w:r>
    </w:p>
    <w:p w14:paraId="41086BA2" w14:textId="77777777" w:rsidR="00F15F2B" w:rsidRPr="00286F16" w:rsidRDefault="00F15F2B" w:rsidP="00F15F2B">
      <w:pPr>
        <w:numPr>
          <w:ilvl w:val="0"/>
          <w:numId w:val="10"/>
        </w:numPr>
        <w:tabs>
          <w:tab w:val="left" w:pos="7938"/>
        </w:tabs>
        <w:spacing w:before="120" w:after="0"/>
        <w:jc w:val="left"/>
        <w:rPr>
          <w:rFonts w:cs="Arial"/>
          <w:szCs w:val="20"/>
        </w:rPr>
      </w:pPr>
      <w:r w:rsidRPr="00286F16">
        <w:rPr>
          <w:rFonts w:cs="Arial"/>
          <w:szCs w:val="20"/>
        </w:rPr>
        <w:t>Bewertung der Prüfungen und Modulprüfungen (§13 ABPO)</w:t>
      </w:r>
    </w:p>
    <w:p w14:paraId="7B15FE6A" w14:textId="77777777" w:rsidR="00F15F2B" w:rsidRPr="00286F16" w:rsidRDefault="00F15F2B" w:rsidP="00F15F2B">
      <w:pPr>
        <w:numPr>
          <w:ilvl w:val="0"/>
          <w:numId w:val="10"/>
        </w:numPr>
        <w:tabs>
          <w:tab w:val="left" w:pos="7938"/>
        </w:tabs>
        <w:spacing w:before="120" w:after="0"/>
        <w:jc w:val="left"/>
        <w:rPr>
          <w:rFonts w:cs="Arial"/>
          <w:szCs w:val="20"/>
        </w:rPr>
      </w:pPr>
      <w:r w:rsidRPr="00286F16">
        <w:rPr>
          <w:rFonts w:cs="Arial"/>
          <w:szCs w:val="20"/>
        </w:rPr>
        <w:t>Prüfungsverfahren und Anerkennung von Leistungen (§ 14 – 17 ABPO)</w:t>
      </w:r>
    </w:p>
    <w:p w14:paraId="15CE1D2D" w14:textId="77777777" w:rsidR="00F15F2B" w:rsidRPr="00286F16" w:rsidRDefault="00F15F2B" w:rsidP="00F15F2B">
      <w:pPr>
        <w:numPr>
          <w:ilvl w:val="0"/>
          <w:numId w:val="10"/>
        </w:numPr>
        <w:tabs>
          <w:tab w:val="left" w:pos="7938"/>
        </w:tabs>
        <w:spacing w:before="120" w:after="0"/>
        <w:jc w:val="left"/>
        <w:rPr>
          <w:rFonts w:cs="Arial"/>
          <w:szCs w:val="20"/>
        </w:rPr>
      </w:pPr>
      <w:r w:rsidRPr="00286F16">
        <w:rPr>
          <w:rFonts w:cs="Arial"/>
          <w:szCs w:val="20"/>
        </w:rPr>
        <w:t>Umfang der Bachelorprüfung, Bildung der Gesamtnote, Zeugnis (§§ 18 und 19 ABPO</w:t>
      </w:r>
    </w:p>
    <w:p w14:paraId="1F41F3C8" w14:textId="77777777" w:rsidR="00334C7B" w:rsidRPr="00286F16" w:rsidRDefault="00334C7B" w:rsidP="00EA7E3A">
      <w:pPr>
        <w:tabs>
          <w:tab w:val="left" w:pos="7938"/>
        </w:tabs>
        <w:spacing w:before="120" w:after="0"/>
        <w:rPr>
          <w:rFonts w:cs="Arial"/>
          <w:szCs w:val="20"/>
        </w:rPr>
      </w:pPr>
    </w:p>
    <w:p w14:paraId="5B6261D1" w14:textId="75FA8211" w:rsidR="00334C7B" w:rsidRPr="00286F16" w:rsidRDefault="0033251F" w:rsidP="00EA7E3A">
      <w:pPr>
        <w:tabs>
          <w:tab w:val="left" w:pos="7938"/>
        </w:tabs>
        <w:spacing w:before="120" w:after="0"/>
        <w:rPr>
          <w:rFonts w:cs="Arial"/>
          <w:szCs w:val="20"/>
        </w:rPr>
      </w:pPr>
      <w:r w:rsidRPr="00286F16">
        <w:rPr>
          <w:rFonts w:cs="Arial"/>
          <w:szCs w:val="20"/>
        </w:rPr>
        <w:t xml:space="preserve">(2) Die im Inhaltsverzeichnis angegebenen Anlagen sind </w:t>
      </w:r>
      <w:r w:rsidR="004A46B5">
        <w:rPr>
          <w:rFonts w:cs="Arial"/>
          <w:szCs w:val="20"/>
        </w:rPr>
        <w:t xml:space="preserve">Bestandteil </w:t>
      </w:r>
      <w:r w:rsidRPr="00286F16">
        <w:rPr>
          <w:rFonts w:cs="Arial"/>
          <w:szCs w:val="20"/>
        </w:rPr>
        <w:t>dieser Fachprüfungsordnung.</w:t>
      </w:r>
    </w:p>
    <w:p w14:paraId="684F86A9" w14:textId="77777777" w:rsidR="0033251F" w:rsidRPr="00286F16" w:rsidRDefault="0033251F" w:rsidP="00EA7E3A">
      <w:pPr>
        <w:tabs>
          <w:tab w:val="left" w:pos="7938"/>
        </w:tabs>
        <w:spacing w:before="120" w:after="0"/>
        <w:rPr>
          <w:rFonts w:cs="Arial"/>
          <w:szCs w:val="20"/>
        </w:rPr>
      </w:pPr>
    </w:p>
    <w:p w14:paraId="4DEDE546" w14:textId="77777777" w:rsidR="0033251F" w:rsidRPr="00286F16" w:rsidRDefault="0033251F" w:rsidP="00EA7E3A">
      <w:pPr>
        <w:tabs>
          <w:tab w:val="left" w:pos="7938"/>
        </w:tabs>
        <w:spacing w:before="120" w:after="0"/>
        <w:rPr>
          <w:rFonts w:cs="Arial"/>
          <w:szCs w:val="20"/>
        </w:rPr>
      </w:pPr>
    </w:p>
    <w:p w14:paraId="3A818D24" w14:textId="77777777" w:rsidR="0033251F" w:rsidRPr="00286F16" w:rsidRDefault="0033251F" w:rsidP="0033251F">
      <w:pPr>
        <w:tabs>
          <w:tab w:val="left" w:pos="7938"/>
        </w:tabs>
        <w:spacing w:before="120" w:after="0"/>
        <w:jc w:val="center"/>
        <w:rPr>
          <w:rFonts w:cs="Arial"/>
          <w:b/>
          <w:szCs w:val="20"/>
        </w:rPr>
      </w:pPr>
      <w:r w:rsidRPr="00286F16">
        <w:rPr>
          <w:rFonts w:cs="Arial"/>
          <w:b/>
          <w:szCs w:val="20"/>
        </w:rPr>
        <w:t xml:space="preserve">§ 2 </w:t>
      </w:r>
      <w:r w:rsidR="00DD399E" w:rsidRPr="00286F16">
        <w:rPr>
          <w:rFonts w:cs="Arial"/>
          <w:b/>
          <w:szCs w:val="20"/>
        </w:rPr>
        <w:t xml:space="preserve">Art des Studiengangs und </w:t>
      </w:r>
      <w:r w:rsidR="001343BC" w:rsidRPr="00286F16">
        <w:rPr>
          <w:rFonts w:cs="Arial"/>
          <w:b/>
          <w:szCs w:val="20"/>
        </w:rPr>
        <w:t>akademischer Grad</w:t>
      </w:r>
    </w:p>
    <w:p w14:paraId="17106856" w14:textId="77777777" w:rsidR="0033251F" w:rsidRPr="00286F16" w:rsidRDefault="0033251F" w:rsidP="00EA7E3A">
      <w:pPr>
        <w:tabs>
          <w:tab w:val="left" w:pos="7938"/>
        </w:tabs>
        <w:spacing w:before="120" w:after="0"/>
        <w:rPr>
          <w:rFonts w:cs="Arial"/>
          <w:szCs w:val="20"/>
        </w:rPr>
      </w:pPr>
    </w:p>
    <w:p w14:paraId="154E07FC" w14:textId="073DCEA9" w:rsidR="00231507" w:rsidRPr="00905813" w:rsidRDefault="001343BC" w:rsidP="00231507">
      <w:pPr>
        <w:tabs>
          <w:tab w:val="left" w:pos="7938"/>
        </w:tabs>
        <w:spacing w:before="120" w:after="0"/>
      </w:pPr>
      <w:r w:rsidRPr="00286F16">
        <w:rPr>
          <w:rFonts w:cs="Arial"/>
          <w:szCs w:val="20"/>
        </w:rPr>
        <w:t xml:space="preserve">(1) </w:t>
      </w:r>
      <w:r w:rsidR="00231507">
        <w:rPr>
          <w:rFonts w:cs="Arial"/>
          <w:szCs w:val="20"/>
        </w:rPr>
        <w:t>Die Bachelorstudiengänge sind</w:t>
      </w:r>
      <w:r w:rsidRPr="00286F16">
        <w:rPr>
          <w:rFonts w:cs="Arial"/>
          <w:szCs w:val="20"/>
        </w:rPr>
        <w:t xml:space="preserve"> grundständige</w:t>
      </w:r>
      <w:r w:rsidR="00231507">
        <w:rPr>
          <w:rFonts w:cs="Arial"/>
          <w:szCs w:val="20"/>
        </w:rPr>
        <w:t>, wissenschaftliche Studiengänge</w:t>
      </w:r>
      <w:r w:rsidRPr="00286F16">
        <w:rPr>
          <w:rFonts w:cs="Arial"/>
          <w:szCs w:val="20"/>
        </w:rPr>
        <w:t xml:space="preserve">, </w:t>
      </w:r>
      <w:r w:rsidR="00231507">
        <w:rPr>
          <w:rFonts w:cs="Arial"/>
          <w:szCs w:val="20"/>
        </w:rPr>
        <w:t>die</w:t>
      </w:r>
      <w:r w:rsidRPr="00286F16">
        <w:rPr>
          <w:rFonts w:cs="Arial"/>
          <w:szCs w:val="20"/>
        </w:rPr>
        <w:t xml:space="preserve"> zu einem ersten berufsqualifizieren</w:t>
      </w:r>
      <w:r w:rsidR="00231507">
        <w:rPr>
          <w:rFonts w:cs="Arial"/>
          <w:szCs w:val="20"/>
        </w:rPr>
        <w:t xml:space="preserve">den akademischen Abschluss führen. Sie </w:t>
      </w:r>
      <w:r w:rsidR="00231507" w:rsidRPr="00905813">
        <w:t xml:space="preserve">bilden eine praxisorientierte naturwissenschaftliche </w:t>
      </w:r>
      <w:r w:rsidR="00693AB2">
        <w:t xml:space="preserve">und technische </w:t>
      </w:r>
      <w:r w:rsidR="00231507" w:rsidRPr="00905813">
        <w:t>Grundlagenausbildung, die sowohl das Grundlagenwissen als auch die Fähigkeiten zum selbständigen Lernen fordert und fördert. Die Absolvent</w:t>
      </w:r>
      <w:r w:rsidR="00231507">
        <w:t>innen und Absolvent</w:t>
      </w:r>
      <w:r w:rsidR="00231507" w:rsidRPr="00905813">
        <w:t>en besitzen folgende</w:t>
      </w:r>
      <w:r w:rsidR="00231507" w:rsidRPr="00231507">
        <w:rPr>
          <w:spacing w:val="16"/>
        </w:rPr>
        <w:t xml:space="preserve"> </w:t>
      </w:r>
      <w:r w:rsidR="00231507" w:rsidRPr="00905813">
        <w:t>Kompetenzen:</w:t>
      </w:r>
    </w:p>
    <w:p w14:paraId="6D9501F2" w14:textId="77777777" w:rsidR="00231507" w:rsidRPr="00905813" w:rsidRDefault="00231507" w:rsidP="00231507">
      <w:pPr>
        <w:pStyle w:val="Listenabsatz"/>
        <w:widowControl w:val="0"/>
        <w:numPr>
          <w:ilvl w:val="1"/>
          <w:numId w:val="26"/>
        </w:numPr>
        <w:tabs>
          <w:tab w:val="left" w:pos="926"/>
          <w:tab w:val="left" w:pos="927"/>
        </w:tabs>
        <w:autoSpaceDE w:val="0"/>
        <w:autoSpaceDN w:val="0"/>
        <w:spacing w:before="17" w:after="0"/>
        <w:ind w:left="926" w:hanging="356"/>
        <w:contextualSpacing w:val="0"/>
        <w:jc w:val="left"/>
      </w:pPr>
      <w:r w:rsidRPr="00905813">
        <w:t>umfangreiche Kenntnisse der naturwissenschaftlichen Grundlagen</w:t>
      </w:r>
    </w:p>
    <w:p w14:paraId="087891FC" w14:textId="77777777" w:rsidR="00231507" w:rsidRPr="00905813" w:rsidRDefault="00231507" w:rsidP="00231507">
      <w:pPr>
        <w:pStyle w:val="Listenabsatz"/>
        <w:widowControl w:val="0"/>
        <w:numPr>
          <w:ilvl w:val="1"/>
          <w:numId w:val="26"/>
        </w:numPr>
        <w:tabs>
          <w:tab w:val="left" w:pos="935"/>
          <w:tab w:val="left" w:pos="936"/>
        </w:tabs>
        <w:autoSpaceDE w:val="0"/>
        <w:autoSpaceDN w:val="0"/>
        <w:spacing w:before="15" w:after="0"/>
        <w:ind w:right="128" w:hanging="360"/>
        <w:contextualSpacing w:val="0"/>
        <w:jc w:val="left"/>
      </w:pPr>
      <w:r w:rsidRPr="00905813">
        <w:t>theoretische Kenntnisse und praktische Erfahrung der wichtigsten experimentellen und analytischen</w:t>
      </w:r>
      <w:r w:rsidRPr="00905813">
        <w:rPr>
          <w:spacing w:val="9"/>
        </w:rPr>
        <w:t xml:space="preserve"> </w:t>
      </w:r>
      <w:r w:rsidRPr="00905813">
        <w:t>Methoden</w:t>
      </w:r>
    </w:p>
    <w:p w14:paraId="148527C6" w14:textId="77777777" w:rsidR="00231507" w:rsidRPr="00905813" w:rsidRDefault="00231507" w:rsidP="00231507">
      <w:pPr>
        <w:pStyle w:val="Listenabsatz"/>
        <w:widowControl w:val="0"/>
        <w:numPr>
          <w:ilvl w:val="1"/>
          <w:numId w:val="26"/>
        </w:numPr>
        <w:tabs>
          <w:tab w:val="left" w:pos="929"/>
          <w:tab w:val="left" w:pos="930"/>
        </w:tabs>
        <w:autoSpaceDE w:val="0"/>
        <w:autoSpaceDN w:val="0"/>
        <w:spacing w:before="8" w:after="0"/>
        <w:ind w:left="929" w:hanging="366"/>
        <w:contextualSpacing w:val="0"/>
        <w:jc w:val="left"/>
      </w:pPr>
      <w:r w:rsidRPr="00905813">
        <w:t>Fähigkeit zur wissenschaftlich-analytischen Denkweise und</w:t>
      </w:r>
      <w:r w:rsidRPr="00905813">
        <w:rPr>
          <w:spacing w:val="-18"/>
        </w:rPr>
        <w:t xml:space="preserve"> </w:t>
      </w:r>
      <w:r w:rsidRPr="00905813">
        <w:t>Problemlösung</w:t>
      </w:r>
    </w:p>
    <w:p w14:paraId="53538562" w14:textId="77777777" w:rsidR="00231507" w:rsidRPr="00905813" w:rsidRDefault="00231507" w:rsidP="00231507">
      <w:pPr>
        <w:pStyle w:val="Listenabsatz"/>
        <w:widowControl w:val="0"/>
        <w:numPr>
          <w:ilvl w:val="1"/>
          <w:numId w:val="26"/>
        </w:numPr>
        <w:tabs>
          <w:tab w:val="left" w:pos="925"/>
        </w:tabs>
        <w:autoSpaceDE w:val="0"/>
        <w:autoSpaceDN w:val="0"/>
        <w:spacing w:before="15" w:after="0"/>
        <w:ind w:left="919" w:right="136" w:hanging="363"/>
        <w:contextualSpacing w:val="0"/>
      </w:pPr>
      <w:r w:rsidRPr="00905813">
        <w:t>Bearbeitung von wissenschaftlichen Fragestellungen in angewandter Forschung und Entwicklung</w:t>
      </w:r>
    </w:p>
    <w:p w14:paraId="4630F21E" w14:textId="77777777" w:rsidR="00231507" w:rsidRPr="00905813" w:rsidRDefault="00231507" w:rsidP="00231507">
      <w:pPr>
        <w:pStyle w:val="Listenabsatz"/>
        <w:widowControl w:val="0"/>
        <w:numPr>
          <w:ilvl w:val="1"/>
          <w:numId w:val="26"/>
        </w:numPr>
        <w:tabs>
          <w:tab w:val="left" w:pos="914"/>
        </w:tabs>
        <w:autoSpaceDE w:val="0"/>
        <w:autoSpaceDN w:val="0"/>
        <w:spacing w:before="17" w:after="0"/>
        <w:ind w:left="913" w:hanging="357"/>
        <w:contextualSpacing w:val="0"/>
      </w:pPr>
      <w:r w:rsidRPr="00905813">
        <w:t>Zusammenarbeit in einem internationalen</w:t>
      </w:r>
      <w:r w:rsidRPr="00905813">
        <w:rPr>
          <w:spacing w:val="-24"/>
        </w:rPr>
        <w:t xml:space="preserve"> </w:t>
      </w:r>
      <w:r w:rsidRPr="00905813">
        <w:t>Umfeld</w:t>
      </w:r>
    </w:p>
    <w:p w14:paraId="5EC549DB" w14:textId="7BAD1978" w:rsidR="00231507" w:rsidRDefault="00231507" w:rsidP="00231507">
      <w:pPr>
        <w:pStyle w:val="Listenabsatz"/>
        <w:widowControl w:val="0"/>
        <w:numPr>
          <w:ilvl w:val="1"/>
          <w:numId w:val="26"/>
        </w:numPr>
        <w:tabs>
          <w:tab w:val="left" w:pos="921"/>
        </w:tabs>
        <w:autoSpaceDE w:val="0"/>
        <w:autoSpaceDN w:val="0"/>
        <w:spacing w:before="8" w:after="0"/>
        <w:ind w:left="920" w:hanging="364"/>
        <w:contextualSpacing w:val="0"/>
      </w:pPr>
      <w:r w:rsidRPr="00905813">
        <w:t>Zusammenarbeit</w:t>
      </w:r>
      <w:r w:rsidRPr="00905813">
        <w:rPr>
          <w:spacing w:val="-17"/>
        </w:rPr>
        <w:t xml:space="preserve"> </w:t>
      </w:r>
      <w:r w:rsidRPr="00905813">
        <w:t>in</w:t>
      </w:r>
      <w:r w:rsidRPr="00905813">
        <w:rPr>
          <w:spacing w:val="-10"/>
        </w:rPr>
        <w:t xml:space="preserve"> </w:t>
      </w:r>
      <w:r w:rsidRPr="00905813">
        <w:t>einem</w:t>
      </w:r>
      <w:r w:rsidRPr="00905813">
        <w:rPr>
          <w:spacing w:val="-2"/>
        </w:rPr>
        <w:t xml:space="preserve"> </w:t>
      </w:r>
      <w:r w:rsidRPr="00905813">
        <w:t>interdisziplinären</w:t>
      </w:r>
      <w:r w:rsidRPr="00905813">
        <w:rPr>
          <w:spacing w:val="-22"/>
        </w:rPr>
        <w:t xml:space="preserve"> </w:t>
      </w:r>
      <w:r w:rsidRPr="00905813">
        <w:t>Team</w:t>
      </w:r>
    </w:p>
    <w:p w14:paraId="3AB70F00" w14:textId="4226F86A" w:rsidR="00AB120D" w:rsidRDefault="00AB120D" w:rsidP="00AB120D">
      <w:pPr>
        <w:widowControl w:val="0"/>
        <w:tabs>
          <w:tab w:val="left" w:pos="921"/>
        </w:tabs>
        <w:autoSpaceDE w:val="0"/>
        <w:autoSpaceDN w:val="0"/>
        <w:spacing w:before="8" w:after="0"/>
        <w:contextualSpacing w:val="0"/>
      </w:pPr>
      <w:r>
        <w:t xml:space="preserve">Die wissenschaftliche Ausbildung qualifiziert die Absolventinnen und Absolventen für eine Position in einem industriellen, klinischen oder akademischen Arbeitsumfeld. </w:t>
      </w:r>
    </w:p>
    <w:p w14:paraId="5E96C8E8" w14:textId="77777777" w:rsidR="00231507" w:rsidRPr="00905813" w:rsidRDefault="00231507" w:rsidP="00231507">
      <w:pPr>
        <w:widowControl w:val="0"/>
        <w:tabs>
          <w:tab w:val="left" w:pos="921"/>
        </w:tabs>
        <w:autoSpaceDE w:val="0"/>
        <w:autoSpaceDN w:val="0"/>
        <w:spacing w:before="8" w:after="0"/>
        <w:contextualSpacing w:val="0"/>
      </w:pPr>
    </w:p>
    <w:p w14:paraId="2D39A5AD" w14:textId="3D152F0E" w:rsidR="00DD399E" w:rsidRDefault="001343BC" w:rsidP="00EA7E3A">
      <w:pPr>
        <w:tabs>
          <w:tab w:val="left" w:pos="7938"/>
        </w:tabs>
        <w:spacing w:before="120" w:after="0"/>
        <w:rPr>
          <w:rFonts w:cs="Arial"/>
          <w:szCs w:val="20"/>
        </w:rPr>
      </w:pPr>
      <w:r w:rsidRPr="00286F16">
        <w:rPr>
          <w:rFonts w:cs="Arial"/>
          <w:szCs w:val="20"/>
        </w:rPr>
        <w:t xml:space="preserve">(2) Aufgrund der bestandenen Bachelorprüfung </w:t>
      </w:r>
      <w:r w:rsidR="00231507">
        <w:rPr>
          <w:rFonts w:cs="Arial"/>
          <w:szCs w:val="20"/>
        </w:rPr>
        <w:t xml:space="preserve">wird </w:t>
      </w:r>
      <w:r w:rsidRPr="00286F16">
        <w:rPr>
          <w:rFonts w:cs="Arial"/>
          <w:szCs w:val="20"/>
        </w:rPr>
        <w:t>im</w:t>
      </w:r>
      <w:r w:rsidR="00231507">
        <w:rPr>
          <w:rFonts w:cs="Arial"/>
          <w:szCs w:val="20"/>
        </w:rPr>
        <w:t xml:space="preserve"> Bachelorstudiengang Applied Life Sciences: Angewandte Bio-, Pharma- und Medizinwissenschaften der akademische Grad </w:t>
      </w:r>
      <w:r w:rsidR="00231507" w:rsidRPr="00231507">
        <w:rPr>
          <w:rFonts w:cs="Arial"/>
          <w:szCs w:val="20"/>
        </w:rPr>
        <w:t xml:space="preserve">„Bachelor of Science" (abgekürzt: „B. Sc.") und in den </w:t>
      </w:r>
      <w:r w:rsidR="00231507">
        <w:rPr>
          <w:rFonts w:cs="Arial"/>
          <w:szCs w:val="20"/>
        </w:rPr>
        <w:t xml:space="preserve">Bachelorstudiengängen Micro- </w:t>
      </w:r>
      <w:r w:rsidR="00AB120D">
        <w:rPr>
          <w:rFonts w:cs="Arial"/>
          <w:szCs w:val="20"/>
        </w:rPr>
        <w:t>and</w:t>
      </w:r>
      <w:r w:rsidR="00231507">
        <w:rPr>
          <w:rFonts w:cs="Arial"/>
          <w:szCs w:val="20"/>
        </w:rPr>
        <w:t xml:space="preserve"> Nanoengineering sowie </w:t>
      </w:r>
      <w:r w:rsidR="00231507" w:rsidRPr="00231507">
        <w:rPr>
          <w:rFonts w:cs="Arial"/>
          <w:szCs w:val="20"/>
        </w:rPr>
        <w:t>Biomedical Micro Engineering der akademische Grad "Bachelor of Engineering" (abgekürzt: „B. Eng.") verliehen.</w:t>
      </w:r>
      <w:r w:rsidR="00231507">
        <w:rPr>
          <w:rFonts w:cs="Arial"/>
          <w:szCs w:val="20"/>
        </w:rPr>
        <w:t xml:space="preserve"> </w:t>
      </w:r>
      <w:r w:rsidRPr="00286F16">
        <w:rPr>
          <w:rFonts w:cs="Arial"/>
          <w:szCs w:val="20"/>
        </w:rPr>
        <w:t xml:space="preserve"> </w:t>
      </w:r>
    </w:p>
    <w:p w14:paraId="1AEA55F9" w14:textId="77777777" w:rsidR="00231507" w:rsidRPr="00286F16" w:rsidRDefault="00231507" w:rsidP="00EA7E3A">
      <w:pPr>
        <w:tabs>
          <w:tab w:val="left" w:pos="7938"/>
        </w:tabs>
        <w:spacing w:before="120" w:after="0"/>
        <w:rPr>
          <w:rFonts w:cs="Arial"/>
          <w:szCs w:val="20"/>
        </w:rPr>
      </w:pPr>
    </w:p>
    <w:p w14:paraId="17959AEB" w14:textId="77777777" w:rsidR="00DD399E" w:rsidRPr="00286F16" w:rsidRDefault="00DD399E" w:rsidP="00EA7E3A">
      <w:pPr>
        <w:tabs>
          <w:tab w:val="left" w:pos="7938"/>
        </w:tabs>
        <w:spacing w:before="120" w:after="0"/>
        <w:rPr>
          <w:rFonts w:cs="Arial"/>
          <w:szCs w:val="20"/>
        </w:rPr>
      </w:pPr>
    </w:p>
    <w:p w14:paraId="6164DE45" w14:textId="059118D3" w:rsidR="00DD399E" w:rsidRPr="00286F16" w:rsidRDefault="00DD399E" w:rsidP="00DD399E">
      <w:pPr>
        <w:tabs>
          <w:tab w:val="left" w:pos="7938"/>
        </w:tabs>
        <w:spacing w:before="120" w:after="0"/>
        <w:jc w:val="center"/>
        <w:rPr>
          <w:rFonts w:cs="Arial"/>
          <w:b/>
          <w:szCs w:val="20"/>
        </w:rPr>
      </w:pPr>
      <w:r w:rsidRPr="00286F16">
        <w:rPr>
          <w:rFonts w:cs="Arial"/>
          <w:b/>
          <w:szCs w:val="20"/>
        </w:rPr>
        <w:t xml:space="preserve">§ 3 Studienbeginn, Regelstudienzeit, Umfang und </w:t>
      </w:r>
      <w:r w:rsidR="00685696">
        <w:rPr>
          <w:rFonts w:cs="Arial"/>
          <w:b/>
          <w:szCs w:val="20"/>
        </w:rPr>
        <w:t>Gestaltung</w:t>
      </w:r>
      <w:r w:rsidRPr="00286F16">
        <w:rPr>
          <w:rFonts w:cs="Arial"/>
          <w:b/>
          <w:szCs w:val="20"/>
        </w:rPr>
        <w:t xml:space="preserve"> des </w:t>
      </w:r>
      <w:r w:rsidR="00C01237">
        <w:rPr>
          <w:rFonts w:cs="Arial"/>
          <w:b/>
          <w:szCs w:val="20"/>
        </w:rPr>
        <w:t>Studien</w:t>
      </w:r>
      <w:r w:rsidRPr="00286F16">
        <w:rPr>
          <w:rFonts w:cs="Arial"/>
          <w:b/>
          <w:szCs w:val="20"/>
        </w:rPr>
        <w:t>angebots</w:t>
      </w:r>
    </w:p>
    <w:p w14:paraId="75AFE00B" w14:textId="77777777" w:rsidR="00DD399E" w:rsidRPr="00286F16" w:rsidRDefault="00DD399E" w:rsidP="00EA7E3A">
      <w:pPr>
        <w:tabs>
          <w:tab w:val="left" w:pos="7938"/>
        </w:tabs>
        <w:spacing w:before="120" w:after="0"/>
        <w:rPr>
          <w:rFonts w:cs="Arial"/>
          <w:szCs w:val="20"/>
        </w:rPr>
      </w:pPr>
    </w:p>
    <w:p w14:paraId="7733042C" w14:textId="37C9D803" w:rsidR="00DD399E" w:rsidRPr="00286F16" w:rsidRDefault="00DD399E" w:rsidP="00F32F30">
      <w:pPr>
        <w:tabs>
          <w:tab w:val="left" w:pos="7938"/>
        </w:tabs>
        <w:spacing w:before="120" w:after="0"/>
        <w:rPr>
          <w:rFonts w:cs="Arial"/>
          <w:szCs w:val="20"/>
        </w:rPr>
      </w:pPr>
      <w:r w:rsidRPr="00286F16">
        <w:rPr>
          <w:rFonts w:cs="Arial"/>
          <w:szCs w:val="20"/>
        </w:rPr>
        <w:t xml:space="preserve">(1) </w:t>
      </w:r>
      <w:r w:rsidR="00F32F30" w:rsidRPr="00286F16">
        <w:rPr>
          <w:rFonts w:cs="Arial"/>
          <w:szCs w:val="20"/>
        </w:rPr>
        <w:t xml:space="preserve">Das Studium </w:t>
      </w:r>
      <w:r w:rsidR="00F32F30" w:rsidRPr="00FE163F">
        <w:rPr>
          <w:rFonts w:cs="Arial"/>
          <w:szCs w:val="20"/>
        </w:rPr>
        <w:t xml:space="preserve">kann </w:t>
      </w:r>
      <w:r w:rsidR="00FE163F" w:rsidRPr="00FE163F">
        <w:rPr>
          <w:rFonts w:cs="Arial"/>
          <w:szCs w:val="20"/>
        </w:rPr>
        <w:t xml:space="preserve">regulär </w:t>
      </w:r>
      <w:r w:rsidR="00F32F30" w:rsidRPr="00286F16">
        <w:rPr>
          <w:rFonts w:cs="Arial"/>
          <w:szCs w:val="20"/>
        </w:rPr>
        <w:t xml:space="preserve">zum Wintersemester aufgenommen werden. </w:t>
      </w:r>
    </w:p>
    <w:p w14:paraId="7B3407B0" w14:textId="77777777" w:rsidR="00DD399E" w:rsidRPr="00286F16" w:rsidRDefault="00DD399E" w:rsidP="00DD399E">
      <w:pPr>
        <w:tabs>
          <w:tab w:val="left" w:pos="7938"/>
        </w:tabs>
        <w:spacing w:before="120" w:after="0"/>
        <w:rPr>
          <w:rFonts w:cs="Arial"/>
          <w:szCs w:val="20"/>
        </w:rPr>
      </w:pPr>
    </w:p>
    <w:p w14:paraId="1617E6F2" w14:textId="1222E673" w:rsidR="00DD399E" w:rsidRPr="00286F16" w:rsidRDefault="00DD399E" w:rsidP="00F32F30">
      <w:pPr>
        <w:tabs>
          <w:tab w:val="left" w:pos="7938"/>
        </w:tabs>
        <w:spacing w:before="120" w:after="0"/>
        <w:rPr>
          <w:rFonts w:cs="Arial"/>
          <w:szCs w:val="20"/>
        </w:rPr>
      </w:pPr>
      <w:r w:rsidRPr="00286F16">
        <w:rPr>
          <w:rFonts w:cs="Arial"/>
          <w:szCs w:val="20"/>
        </w:rPr>
        <w:t xml:space="preserve">(2) </w:t>
      </w:r>
      <w:r w:rsidR="00900DBB" w:rsidRPr="00231507">
        <w:rPr>
          <w:rFonts w:cs="Arial"/>
          <w:szCs w:val="20"/>
        </w:rPr>
        <w:t xml:space="preserve">Die Studienzeit, in der das Studium in der Regel abgeschlossen werden kann (Regelstudienzeit), </w:t>
      </w:r>
      <w:r w:rsidRPr="00231507">
        <w:rPr>
          <w:rFonts w:cs="Arial"/>
          <w:szCs w:val="20"/>
        </w:rPr>
        <w:t xml:space="preserve">beträgt </w:t>
      </w:r>
      <w:r w:rsidR="00231507" w:rsidRPr="00231507">
        <w:rPr>
          <w:rFonts w:cs="Arial"/>
          <w:szCs w:val="20"/>
        </w:rPr>
        <w:t>sieben</w:t>
      </w:r>
      <w:r w:rsidRPr="00231507">
        <w:rPr>
          <w:rFonts w:cs="Arial"/>
          <w:szCs w:val="20"/>
        </w:rPr>
        <w:t xml:space="preserve"> Semester. </w:t>
      </w:r>
      <w:r w:rsidR="00900DBB" w:rsidRPr="00231507">
        <w:t xml:space="preserve">Insgesamt ist dem Studium eine Arbeitsbelastung entsprechend </w:t>
      </w:r>
      <w:r w:rsidR="00231507" w:rsidRPr="00231507">
        <w:rPr>
          <w:rFonts w:cs="Arial"/>
          <w:szCs w:val="20"/>
        </w:rPr>
        <w:t>210</w:t>
      </w:r>
      <w:r w:rsidRPr="00231507">
        <w:rPr>
          <w:rFonts w:cs="Arial"/>
          <w:szCs w:val="20"/>
        </w:rPr>
        <w:t xml:space="preserve"> </w:t>
      </w:r>
      <w:r w:rsidRPr="00286F16">
        <w:rPr>
          <w:rFonts w:cs="Arial"/>
          <w:szCs w:val="20"/>
        </w:rPr>
        <w:t>Leistungspunkte (ECTS-Punkte</w:t>
      </w:r>
      <w:r w:rsidR="00900DBB">
        <w:rPr>
          <w:rFonts w:cs="Arial"/>
          <w:szCs w:val="20"/>
        </w:rPr>
        <w:t xml:space="preserve"> nach European Credit Transfer System</w:t>
      </w:r>
      <w:r w:rsidRPr="00286F16">
        <w:rPr>
          <w:rFonts w:cs="Arial"/>
          <w:szCs w:val="20"/>
        </w:rPr>
        <w:t>)</w:t>
      </w:r>
      <w:r w:rsidR="00900DBB">
        <w:rPr>
          <w:rFonts w:cs="Arial"/>
          <w:szCs w:val="20"/>
        </w:rPr>
        <w:t xml:space="preserve"> zugeordnet</w:t>
      </w:r>
      <w:r w:rsidRPr="00286F16">
        <w:rPr>
          <w:rFonts w:cs="Arial"/>
          <w:szCs w:val="20"/>
        </w:rPr>
        <w:t xml:space="preserve">. Pro ECTS-Punkt wird ein Arbeitsaufwand von </w:t>
      </w:r>
      <w:r w:rsidR="00761B76" w:rsidRPr="00FE163F">
        <w:rPr>
          <w:rFonts w:cs="Arial"/>
          <w:szCs w:val="20"/>
        </w:rPr>
        <w:t>30</w:t>
      </w:r>
      <w:r w:rsidR="00F32F30" w:rsidRPr="00FE163F">
        <w:rPr>
          <w:rFonts w:cs="Arial"/>
          <w:szCs w:val="20"/>
        </w:rPr>
        <w:t xml:space="preserve"> </w:t>
      </w:r>
      <w:r w:rsidR="00F32F30" w:rsidRPr="00286F16">
        <w:rPr>
          <w:rFonts w:cs="Arial"/>
          <w:szCs w:val="20"/>
        </w:rPr>
        <w:t>Arbeitsstunden angesetzt.</w:t>
      </w:r>
    </w:p>
    <w:p w14:paraId="2E039D12" w14:textId="77777777" w:rsidR="00F32F30" w:rsidRPr="00286F16" w:rsidRDefault="00F32F30" w:rsidP="00F32F30">
      <w:pPr>
        <w:tabs>
          <w:tab w:val="left" w:pos="7938"/>
        </w:tabs>
        <w:spacing w:before="120" w:after="0"/>
        <w:rPr>
          <w:rFonts w:cs="Arial"/>
          <w:szCs w:val="20"/>
        </w:rPr>
      </w:pPr>
    </w:p>
    <w:p w14:paraId="5BAD7622" w14:textId="6A444662" w:rsidR="00F32F30" w:rsidRPr="00286F16" w:rsidRDefault="00F32F30" w:rsidP="00F32F30">
      <w:pPr>
        <w:tabs>
          <w:tab w:val="left" w:pos="7938"/>
        </w:tabs>
        <w:spacing w:before="120" w:after="0"/>
        <w:rPr>
          <w:rFonts w:cs="Arial"/>
          <w:szCs w:val="20"/>
        </w:rPr>
      </w:pPr>
      <w:r w:rsidRPr="00286F16">
        <w:rPr>
          <w:rFonts w:cs="Arial"/>
          <w:szCs w:val="20"/>
        </w:rPr>
        <w:t xml:space="preserve">(3) </w:t>
      </w:r>
      <w:r w:rsidR="00900DBB" w:rsidRPr="00C22A85">
        <w:rPr>
          <w:rFonts w:cs="Arial"/>
          <w:szCs w:val="20"/>
        </w:rPr>
        <w:t xml:space="preserve">Das Lehrangebot erstreckt sich über </w:t>
      </w:r>
      <w:r w:rsidR="00231507">
        <w:rPr>
          <w:rFonts w:cs="Arial"/>
          <w:szCs w:val="20"/>
        </w:rPr>
        <w:t xml:space="preserve">sieben </w:t>
      </w:r>
      <w:r w:rsidR="00900DBB" w:rsidRPr="00C22A85">
        <w:rPr>
          <w:rFonts w:cs="Arial"/>
          <w:szCs w:val="20"/>
        </w:rPr>
        <w:t>Semester.</w:t>
      </w:r>
      <w:r w:rsidR="00900DBB">
        <w:rPr>
          <w:rFonts w:cs="Arial"/>
          <w:szCs w:val="20"/>
        </w:rPr>
        <w:t xml:space="preserve"> </w:t>
      </w:r>
      <w:r w:rsidRPr="00286F16">
        <w:rPr>
          <w:rFonts w:cs="Arial"/>
          <w:szCs w:val="20"/>
        </w:rPr>
        <w:t xml:space="preserve">Im Rahmen des Studiums sind </w:t>
      </w:r>
      <w:r w:rsidR="00A139A7">
        <w:rPr>
          <w:rFonts w:cs="Arial"/>
          <w:szCs w:val="20"/>
        </w:rPr>
        <w:t xml:space="preserve">je nach Studiengang </w:t>
      </w:r>
      <w:r w:rsidRPr="00286F16">
        <w:rPr>
          <w:rFonts w:cs="Arial"/>
          <w:szCs w:val="20"/>
        </w:rPr>
        <w:t xml:space="preserve">Pflichtmodule im Umfang von </w:t>
      </w:r>
      <w:r w:rsidR="00A139A7" w:rsidRPr="00365293">
        <w:rPr>
          <w:rFonts w:cs="Arial"/>
          <w:szCs w:val="20"/>
        </w:rPr>
        <w:t>166 bis 176 Leistungspunkte</w:t>
      </w:r>
      <w:r w:rsidRPr="00365293">
        <w:rPr>
          <w:rFonts w:cs="Arial"/>
          <w:szCs w:val="20"/>
        </w:rPr>
        <w:t xml:space="preserve"> </w:t>
      </w:r>
      <w:r w:rsidRPr="00286F16">
        <w:rPr>
          <w:rFonts w:cs="Arial"/>
          <w:szCs w:val="20"/>
        </w:rPr>
        <w:t xml:space="preserve">und Wahlpflichtmodule im Umfang von </w:t>
      </w:r>
      <w:r w:rsidR="00A139A7">
        <w:rPr>
          <w:rFonts w:cs="Arial"/>
          <w:szCs w:val="20"/>
        </w:rPr>
        <w:t>34 bis 44</w:t>
      </w:r>
      <w:r w:rsidRPr="00286F16">
        <w:rPr>
          <w:rFonts w:cs="Arial"/>
          <w:szCs w:val="20"/>
        </w:rPr>
        <w:t xml:space="preserve"> Leistungspunkte zu erbringen. </w:t>
      </w:r>
      <w:r w:rsidR="00286F16" w:rsidRPr="00286F16">
        <w:rPr>
          <w:rFonts w:cs="Arial"/>
          <w:szCs w:val="20"/>
        </w:rPr>
        <w:t xml:space="preserve">Diese sind in der </w:t>
      </w:r>
      <w:r w:rsidR="00FE163F" w:rsidRPr="00FE163F">
        <w:rPr>
          <w:rFonts w:cs="Arial"/>
          <w:szCs w:val="20"/>
        </w:rPr>
        <w:t>Anlage 1</w:t>
      </w:r>
      <w:r w:rsidR="00286F16" w:rsidRPr="00286F16">
        <w:rPr>
          <w:rFonts w:cs="Arial"/>
          <w:szCs w:val="20"/>
        </w:rPr>
        <w:t xml:space="preserve"> verzeichnet.</w:t>
      </w:r>
    </w:p>
    <w:p w14:paraId="2899D1D7" w14:textId="77777777" w:rsidR="00F32F30" w:rsidRPr="00286F16" w:rsidRDefault="00F32F30" w:rsidP="00F32F30">
      <w:pPr>
        <w:tabs>
          <w:tab w:val="left" w:pos="7938"/>
        </w:tabs>
        <w:spacing w:before="120" w:after="0"/>
        <w:rPr>
          <w:rFonts w:cs="Arial"/>
          <w:szCs w:val="20"/>
        </w:rPr>
      </w:pPr>
    </w:p>
    <w:p w14:paraId="78C67904" w14:textId="15572CD4" w:rsidR="00DD399E" w:rsidRPr="00286F16" w:rsidRDefault="00851D2C" w:rsidP="00EA7E3A">
      <w:pPr>
        <w:tabs>
          <w:tab w:val="left" w:pos="7938"/>
        </w:tabs>
        <w:spacing w:before="120" w:after="0"/>
        <w:rPr>
          <w:rFonts w:cs="Arial"/>
          <w:szCs w:val="20"/>
        </w:rPr>
      </w:pPr>
      <w:r w:rsidRPr="00286F16">
        <w:rPr>
          <w:rFonts w:cs="Arial"/>
          <w:szCs w:val="20"/>
        </w:rPr>
        <w:t>(</w:t>
      </w:r>
      <w:r w:rsidR="00761B76">
        <w:rPr>
          <w:rFonts w:cs="Arial"/>
          <w:szCs w:val="20"/>
        </w:rPr>
        <w:t>4</w:t>
      </w:r>
      <w:r w:rsidRPr="00286F16">
        <w:rPr>
          <w:rFonts w:cs="Arial"/>
          <w:szCs w:val="20"/>
        </w:rPr>
        <w:t>) Es werden ausreichende englische Sprachkenntnisse für das Verständnis von Lehrinhalten und die Teilnahme an Prüfungen in englischer Sprache vorausgesetzt.</w:t>
      </w:r>
      <w:r w:rsidR="005867B4" w:rsidRPr="005867B4">
        <w:t xml:space="preserve"> </w:t>
      </w:r>
      <w:r w:rsidR="005867B4" w:rsidRPr="005867B4">
        <w:rPr>
          <w:rFonts w:cs="Arial"/>
          <w:szCs w:val="20"/>
        </w:rPr>
        <w:t>Als Prüfungssprachen sind Deutsch und Englisch zulässig.</w:t>
      </w:r>
      <w:r w:rsidR="00BF2FA8">
        <w:rPr>
          <w:rFonts w:cs="Arial"/>
          <w:szCs w:val="20"/>
        </w:rPr>
        <w:t xml:space="preserve"> </w:t>
      </w:r>
    </w:p>
    <w:p w14:paraId="711D7FD1" w14:textId="7681C871" w:rsidR="00851D2C" w:rsidRDefault="00851D2C" w:rsidP="00EA7E3A">
      <w:pPr>
        <w:tabs>
          <w:tab w:val="left" w:pos="7938"/>
        </w:tabs>
        <w:spacing w:before="120" w:after="0"/>
        <w:rPr>
          <w:rFonts w:cs="Arial"/>
          <w:szCs w:val="20"/>
        </w:rPr>
      </w:pPr>
    </w:p>
    <w:p w14:paraId="13BD6E63" w14:textId="77777777" w:rsidR="00851D2C" w:rsidRPr="00286F16" w:rsidRDefault="00851D2C" w:rsidP="00EA7E3A">
      <w:pPr>
        <w:tabs>
          <w:tab w:val="left" w:pos="7938"/>
        </w:tabs>
        <w:spacing w:before="120" w:after="0"/>
        <w:rPr>
          <w:rFonts w:cs="Arial"/>
          <w:szCs w:val="20"/>
        </w:rPr>
      </w:pPr>
    </w:p>
    <w:p w14:paraId="005C78A8" w14:textId="129C48F0" w:rsidR="00C5061D" w:rsidRPr="00C5061D" w:rsidRDefault="00C17F3B" w:rsidP="00C17F3B">
      <w:pPr>
        <w:tabs>
          <w:tab w:val="left" w:pos="7938"/>
        </w:tabs>
        <w:spacing w:before="120" w:after="0"/>
        <w:jc w:val="center"/>
        <w:rPr>
          <w:rFonts w:cs="Arial"/>
          <w:b/>
          <w:szCs w:val="20"/>
        </w:rPr>
      </w:pPr>
      <w:bookmarkStart w:id="3" w:name="_Toc432241380"/>
      <w:bookmarkStart w:id="4" w:name="_Toc432237405"/>
      <w:bookmarkStart w:id="5" w:name="_Toc432237376"/>
      <w:bookmarkStart w:id="6" w:name="_Toc392863015"/>
      <w:bookmarkStart w:id="7" w:name="_Toc392833460"/>
      <w:bookmarkStart w:id="8" w:name="_Toc392833262"/>
      <w:bookmarkStart w:id="9" w:name="_Toc392568240"/>
      <w:bookmarkStart w:id="10" w:name="_Toc389478555"/>
      <w:bookmarkStart w:id="11" w:name="_Toc389478337"/>
      <w:bookmarkStart w:id="12" w:name="_Toc389477368"/>
      <w:bookmarkStart w:id="13" w:name="_Toc389477341"/>
      <w:bookmarkStart w:id="14" w:name="_Toc387228651"/>
      <w:bookmarkStart w:id="15" w:name="_Toc387223059"/>
      <w:bookmarkStart w:id="16" w:name="_Toc387223036"/>
      <w:bookmarkStart w:id="17" w:name="_Toc315079237"/>
      <w:bookmarkStart w:id="18" w:name="_Toc314585806"/>
      <w:bookmarkStart w:id="19" w:name="_Toc314567243"/>
      <w:bookmarkStart w:id="20" w:name="_Toc314565164"/>
      <w:bookmarkStart w:id="21" w:name="_Toc314559930"/>
      <w:bookmarkStart w:id="22" w:name="_Toc314559823"/>
      <w:bookmarkStart w:id="23" w:name="_Toc309653271"/>
      <w:bookmarkStart w:id="24" w:name="_Toc260825124"/>
      <w:bookmarkStart w:id="25" w:name="_Toc231639868"/>
      <w:bookmarkStart w:id="26" w:name="_Toc231639826"/>
      <w:bookmarkStart w:id="27" w:name="_Toc225586732"/>
      <w:bookmarkStart w:id="28" w:name="_Toc225579410"/>
      <w:bookmarkStart w:id="29" w:name="_Toc223861778"/>
      <w:bookmarkStart w:id="30" w:name="_Toc219010762"/>
      <w:bookmarkStart w:id="31" w:name="_Toc217290449"/>
      <w:bookmarkStart w:id="32" w:name="_Toc101925898"/>
      <w:bookmarkStart w:id="33" w:name="_Toc101855520"/>
      <w:bookmarkStart w:id="34" w:name="_Toc58127210"/>
      <w:bookmarkStart w:id="35" w:name="_Toc58126936"/>
      <w:bookmarkStart w:id="36" w:name="_Toc58126881"/>
      <w:bookmarkStart w:id="37" w:name="_Toc58126809"/>
      <w:bookmarkStart w:id="38" w:name="_Toc44128709"/>
      <w:bookmarkStart w:id="39" w:name="_Toc43099715"/>
      <w:bookmarkStart w:id="40" w:name="_Toc43099663"/>
      <w:bookmarkStart w:id="41" w:name="_Toc43099559"/>
      <w:bookmarkStart w:id="42" w:name="_Toc43099447"/>
      <w:bookmarkStart w:id="43" w:name="_Toc43028457"/>
      <w:bookmarkStart w:id="44" w:name="_Toc43028414"/>
      <w:bookmarkStart w:id="45" w:name="_Toc42500832"/>
      <w:bookmarkStart w:id="46" w:name="_Toc42500751"/>
      <w:bookmarkStart w:id="47" w:name="_Toc42500709"/>
      <w:bookmarkStart w:id="48" w:name="_Toc42500614"/>
      <w:bookmarkStart w:id="49" w:name="_Toc42336455"/>
      <w:bookmarkStart w:id="50" w:name="_Toc42336196"/>
      <w:bookmarkStart w:id="51" w:name="_Toc42335246"/>
      <w:bookmarkStart w:id="52" w:name="_Toc42335209"/>
      <w:bookmarkStart w:id="53" w:name="_Toc42334383"/>
      <w:bookmarkStart w:id="54" w:name="_Toc42334332"/>
      <w:r>
        <w:rPr>
          <w:rFonts w:cs="Arial"/>
          <w:b/>
          <w:szCs w:val="20"/>
        </w:rPr>
        <w:t xml:space="preserve">§ </w:t>
      </w:r>
      <w:r w:rsidR="00474C14">
        <w:rPr>
          <w:rFonts w:cs="Arial"/>
          <w:b/>
          <w:szCs w:val="20"/>
        </w:rPr>
        <w:t>4</w:t>
      </w:r>
      <w:r w:rsidR="00C5061D" w:rsidRPr="00C5061D">
        <w:rPr>
          <w:rFonts w:cs="Arial"/>
          <w:b/>
          <w:szCs w:val="20"/>
        </w:rPr>
        <w:t xml:space="preserve"> Prüfungsausschuss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768D847E" w14:textId="77777777" w:rsidR="00C5061D" w:rsidRPr="00C5061D" w:rsidRDefault="00C5061D" w:rsidP="00C5061D">
      <w:pPr>
        <w:tabs>
          <w:tab w:val="left" w:pos="7938"/>
        </w:tabs>
        <w:spacing w:before="120" w:after="0"/>
        <w:rPr>
          <w:rFonts w:cs="Arial"/>
          <w:b/>
          <w:szCs w:val="20"/>
        </w:rPr>
      </w:pPr>
    </w:p>
    <w:p w14:paraId="2E20D036" w14:textId="6F8F4E05" w:rsidR="00C5061D" w:rsidRPr="00C17F3B" w:rsidRDefault="00C17F3B" w:rsidP="00C17F3B">
      <w:pPr>
        <w:tabs>
          <w:tab w:val="left" w:pos="7938"/>
        </w:tabs>
        <w:spacing w:before="120" w:after="0"/>
        <w:rPr>
          <w:rFonts w:cs="Arial"/>
          <w:szCs w:val="20"/>
        </w:rPr>
      </w:pPr>
      <w:r w:rsidRPr="00C17F3B">
        <w:rPr>
          <w:rFonts w:cs="Arial"/>
          <w:szCs w:val="20"/>
        </w:rPr>
        <w:t>(1</w:t>
      </w:r>
      <w:r>
        <w:rPr>
          <w:rFonts w:cs="Arial"/>
          <w:szCs w:val="20"/>
        </w:rPr>
        <w:t xml:space="preserve">) </w:t>
      </w:r>
      <w:r w:rsidR="00C5061D" w:rsidRPr="00C17F3B">
        <w:rPr>
          <w:rFonts w:cs="Arial"/>
          <w:szCs w:val="20"/>
        </w:rPr>
        <w:t>Dem Prüfungsausschuss gehören an:</w:t>
      </w:r>
    </w:p>
    <w:p w14:paraId="1F4AD057" w14:textId="77777777" w:rsidR="00C5061D" w:rsidRDefault="00C5061D" w:rsidP="00C5061D">
      <w:pPr>
        <w:pStyle w:val="Listenabsatz"/>
        <w:numPr>
          <w:ilvl w:val="0"/>
          <w:numId w:val="20"/>
        </w:numPr>
        <w:tabs>
          <w:tab w:val="left" w:pos="7938"/>
        </w:tabs>
        <w:spacing w:before="120" w:after="0"/>
        <w:rPr>
          <w:rFonts w:cs="Arial"/>
          <w:szCs w:val="20"/>
        </w:rPr>
      </w:pPr>
      <w:r w:rsidRPr="00C5061D">
        <w:rPr>
          <w:rFonts w:cs="Arial"/>
          <w:szCs w:val="20"/>
        </w:rPr>
        <w:t>drei Professorinnen oder Professoren,</w:t>
      </w:r>
    </w:p>
    <w:p w14:paraId="58B00D93" w14:textId="7808F773" w:rsidR="00C5061D" w:rsidRDefault="00C5061D" w:rsidP="00C5061D">
      <w:pPr>
        <w:pStyle w:val="Listenabsatz"/>
        <w:numPr>
          <w:ilvl w:val="0"/>
          <w:numId w:val="20"/>
        </w:numPr>
        <w:tabs>
          <w:tab w:val="left" w:pos="7938"/>
        </w:tabs>
        <w:spacing w:before="120" w:after="0"/>
        <w:rPr>
          <w:rFonts w:cs="Arial"/>
          <w:szCs w:val="20"/>
        </w:rPr>
      </w:pPr>
      <w:r w:rsidRPr="00C5061D">
        <w:rPr>
          <w:rFonts w:cs="Arial"/>
          <w:szCs w:val="20"/>
        </w:rPr>
        <w:t xml:space="preserve">ein </w:t>
      </w:r>
      <w:r w:rsidR="00265FE5">
        <w:rPr>
          <w:rFonts w:cs="Arial"/>
          <w:szCs w:val="20"/>
        </w:rPr>
        <w:t>Mitglied aus der Gruppe der Studierenden gemäß § 37 Absatz 2 Nr. 2 HochSchG</w:t>
      </w:r>
      <w:r w:rsidRPr="00C5061D">
        <w:rPr>
          <w:rFonts w:cs="Arial"/>
          <w:szCs w:val="20"/>
        </w:rPr>
        <w:t xml:space="preserve"> und </w:t>
      </w:r>
    </w:p>
    <w:p w14:paraId="2FE604E1" w14:textId="3402F81B" w:rsidR="00C5061D" w:rsidRPr="00C5061D" w:rsidRDefault="00C5061D" w:rsidP="00C5061D">
      <w:pPr>
        <w:pStyle w:val="Listenabsatz"/>
        <w:numPr>
          <w:ilvl w:val="0"/>
          <w:numId w:val="20"/>
        </w:numPr>
        <w:tabs>
          <w:tab w:val="left" w:pos="7938"/>
        </w:tabs>
        <w:spacing w:before="120" w:after="0"/>
        <w:rPr>
          <w:rFonts w:cs="Arial"/>
          <w:szCs w:val="20"/>
        </w:rPr>
      </w:pPr>
      <w:r w:rsidRPr="00C5061D">
        <w:rPr>
          <w:rFonts w:cs="Arial"/>
          <w:szCs w:val="20"/>
        </w:rPr>
        <w:t xml:space="preserve">ein Mitglied aus der gemeinsamen Gruppe </w:t>
      </w:r>
      <w:r w:rsidR="00453872">
        <w:rPr>
          <w:rFonts w:cs="Arial"/>
          <w:szCs w:val="20"/>
        </w:rPr>
        <w:t>gemäß</w:t>
      </w:r>
      <w:r w:rsidRPr="00C5061D">
        <w:rPr>
          <w:rFonts w:cs="Arial"/>
          <w:szCs w:val="20"/>
        </w:rPr>
        <w:t xml:space="preserve"> § 37 Absatz 2 Nr. 3 und 4 HochSchG, sofern durch die Grundordnung von § 37 Absatz 2 Satz 5 2. Halbsatz </w:t>
      </w:r>
      <w:r w:rsidR="00761B76">
        <w:rPr>
          <w:rFonts w:cs="Arial"/>
          <w:szCs w:val="20"/>
        </w:rPr>
        <w:t xml:space="preserve">HochSchG </w:t>
      </w:r>
      <w:r w:rsidRPr="00C5061D">
        <w:rPr>
          <w:rFonts w:cs="Arial"/>
          <w:szCs w:val="20"/>
        </w:rPr>
        <w:t>kein Gebrauch gemacht wird.</w:t>
      </w:r>
    </w:p>
    <w:p w14:paraId="2655F552" w14:textId="346B8986" w:rsidR="00C5061D" w:rsidRDefault="00C17F3B" w:rsidP="00C5061D">
      <w:pPr>
        <w:tabs>
          <w:tab w:val="left" w:pos="7938"/>
        </w:tabs>
        <w:spacing w:before="120" w:after="0"/>
        <w:rPr>
          <w:rFonts w:cs="Arial"/>
          <w:szCs w:val="20"/>
        </w:rPr>
      </w:pPr>
      <w:r>
        <w:rPr>
          <w:rFonts w:cs="Arial"/>
          <w:szCs w:val="20"/>
        </w:rPr>
        <w:t xml:space="preserve">(2) </w:t>
      </w:r>
      <w:r w:rsidR="00C5061D" w:rsidRPr="00C5061D">
        <w:rPr>
          <w:rFonts w:cs="Arial"/>
          <w:szCs w:val="20"/>
        </w:rPr>
        <w:t>Der Prüfungsausschuss entscheidet durch Beschluss der Stimmenmehrheit. Bei Stimmengleichheit entscheidet die Stimme des vorsitzenden Mitglieds.</w:t>
      </w:r>
    </w:p>
    <w:p w14:paraId="1C879866" w14:textId="18EE35CF" w:rsidR="00974D7D" w:rsidRDefault="00974D7D" w:rsidP="00C5061D">
      <w:pPr>
        <w:tabs>
          <w:tab w:val="left" w:pos="7938"/>
        </w:tabs>
        <w:spacing w:before="120" w:after="0"/>
        <w:rPr>
          <w:rFonts w:cs="Arial"/>
          <w:szCs w:val="20"/>
        </w:rPr>
      </w:pPr>
    </w:p>
    <w:p w14:paraId="6B13D60A" w14:textId="77777777" w:rsidR="00974D7D" w:rsidRPr="00905813" w:rsidRDefault="00974D7D" w:rsidP="00974D7D">
      <w:pPr>
        <w:tabs>
          <w:tab w:val="left" w:pos="8505"/>
        </w:tabs>
        <w:spacing w:before="63" w:line="273" w:lineRule="auto"/>
        <w:ind w:right="-58"/>
        <w:rPr>
          <w:w w:val="105"/>
        </w:rPr>
      </w:pPr>
      <w:r>
        <w:rPr>
          <w:rFonts w:cs="Arial"/>
          <w:szCs w:val="20"/>
        </w:rPr>
        <w:t xml:space="preserve">(3) </w:t>
      </w:r>
      <w:r w:rsidRPr="00974D7D">
        <w:rPr>
          <w:rFonts w:cs="Arial"/>
          <w:szCs w:val="20"/>
        </w:rPr>
        <w:t>Die Sitzungstermine des Prüfungsausschusses sollten die zeitlichen Einschränkungen des studentischen Mitglieds berücksichtigen. In begründeten Fällen ist eine Teilnahme per Videokonferenz möglich.</w:t>
      </w:r>
    </w:p>
    <w:p w14:paraId="0592F4E2" w14:textId="6BB3C830" w:rsidR="00974D7D" w:rsidRPr="00C5061D" w:rsidRDefault="00974D7D" w:rsidP="00C5061D">
      <w:pPr>
        <w:tabs>
          <w:tab w:val="left" w:pos="7938"/>
        </w:tabs>
        <w:spacing w:before="120" w:after="0"/>
        <w:rPr>
          <w:rFonts w:cs="Arial"/>
          <w:b/>
          <w:szCs w:val="20"/>
        </w:rPr>
      </w:pPr>
    </w:p>
    <w:p w14:paraId="5A65504A" w14:textId="77777777" w:rsidR="00C5061D" w:rsidRPr="00286F16" w:rsidRDefault="00C5061D" w:rsidP="00EA7E3A">
      <w:pPr>
        <w:tabs>
          <w:tab w:val="left" w:pos="7938"/>
        </w:tabs>
        <w:spacing w:before="120" w:after="0"/>
        <w:rPr>
          <w:rFonts w:cs="Arial"/>
          <w:szCs w:val="20"/>
        </w:rPr>
      </w:pPr>
    </w:p>
    <w:p w14:paraId="30D3D986" w14:textId="6BE98A0C" w:rsidR="0099300F" w:rsidRPr="00286F16" w:rsidRDefault="00851D2C" w:rsidP="00AD71E9">
      <w:pPr>
        <w:tabs>
          <w:tab w:val="left" w:pos="7938"/>
        </w:tabs>
        <w:spacing w:before="120" w:after="0"/>
        <w:jc w:val="center"/>
        <w:rPr>
          <w:rFonts w:cs="Arial"/>
          <w:b/>
          <w:szCs w:val="20"/>
        </w:rPr>
      </w:pPr>
      <w:r w:rsidRPr="00286F16">
        <w:rPr>
          <w:rFonts w:cs="Arial"/>
          <w:b/>
          <w:szCs w:val="20"/>
        </w:rPr>
        <w:t xml:space="preserve">§ </w:t>
      </w:r>
      <w:r w:rsidR="00474C14">
        <w:rPr>
          <w:rFonts w:cs="Arial"/>
          <w:b/>
          <w:szCs w:val="20"/>
        </w:rPr>
        <w:t>5</w:t>
      </w:r>
      <w:r w:rsidRPr="00286F16">
        <w:rPr>
          <w:rFonts w:cs="Arial"/>
          <w:b/>
          <w:szCs w:val="20"/>
        </w:rPr>
        <w:t xml:space="preserve"> Zulassungsvoraussetzungen zu Prüfungen, </w:t>
      </w:r>
      <w:r w:rsidR="0085297A">
        <w:rPr>
          <w:rFonts w:cs="Arial"/>
          <w:b/>
          <w:szCs w:val="20"/>
        </w:rPr>
        <w:t>Meldefristen</w:t>
      </w:r>
    </w:p>
    <w:p w14:paraId="4A4CA77F" w14:textId="77777777" w:rsidR="00DD399E" w:rsidRPr="00286F16" w:rsidRDefault="00DD399E" w:rsidP="00EA7E3A">
      <w:pPr>
        <w:tabs>
          <w:tab w:val="left" w:pos="7938"/>
        </w:tabs>
        <w:spacing w:before="120" w:after="0"/>
        <w:rPr>
          <w:rFonts w:cs="Arial"/>
          <w:szCs w:val="20"/>
        </w:rPr>
      </w:pPr>
    </w:p>
    <w:p w14:paraId="13A905D2" w14:textId="3B3357B0" w:rsidR="00C5061D" w:rsidRDefault="00AD71E9" w:rsidP="00AD71E9">
      <w:pPr>
        <w:tabs>
          <w:tab w:val="left" w:pos="7938"/>
        </w:tabs>
        <w:spacing w:before="120" w:after="0"/>
        <w:rPr>
          <w:rFonts w:cs="Arial"/>
          <w:szCs w:val="20"/>
        </w:rPr>
      </w:pPr>
      <w:r w:rsidRPr="00286F16">
        <w:rPr>
          <w:rFonts w:cs="Arial"/>
          <w:szCs w:val="20"/>
        </w:rPr>
        <w:t xml:space="preserve">(1) </w:t>
      </w:r>
      <w:r w:rsidR="00C5061D" w:rsidRPr="00C5061D">
        <w:rPr>
          <w:rFonts w:cs="Arial"/>
          <w:szCs w:val="20"/>
        </w:rPr>
        <w:t xml:space="preserve">Module können lernbegleitende Maßnahmen </w:t>
      </w:r>
      <w:r w:rsidR="00C5061D">
        <w:rPr>
          <w:rFonts w:cs="Arial"/>
          <w:szCs w:val="20"/>
        </w:rPr>
        <w:t xml:space="preserve">oder Prüfungen </w:t>
      </w:r>
      <w:r w:rsidR="00C5061D" w:rsidRPr="00C5061D">
        <w:rPr>
          <w:rFonts w:cs="Arial"/>
          <w:szCs w:val="20"/>
        </w:rPr>
        <w:t>enthalten</w:t>
      </w:r>
      <w:r w:rsidR="00C5061D">
        <w:rPr>
          <w:rFonts w:cs="Arial"/>
          <w:szCs w:val="20"/>
        </w:rPr>
        <w:t>, die Voraussetzungen für die Zulassung zu Prüfungen sind</w:t>
      </w:r>
      <w:r w:rsidR="00C5061D" w:rsidRPr="00C5061D">
        <w:rPr>
          <w:rFonts w:cs="Arial"/>
          <w:szCs w:val="20"/>
        </w:rPr>
        <w:t xml:space="preserve">. Diese sind in der </w:t>
      </w:r>
      <w:r w:rsidR="00FE163F" w:rsidRPr="00FE163F">
        <w:rPr>
          <w:rFonts w:cs="Arial"/>
          <w:szCs w:val="20"/>
        </w:rPr>
        <w:t>Anlage 1</w:t>
      </w:r>
      <w:r w:rsidR="00FE163F">
        <w:rPr>
          <w:rFonts w:cs="Arial"/>
          <w:color w:val="E36C0A" w:themeColor="accent6" w:themeShade="BF"/>
          <w:szCs w:val="20"/>
        </w:rPr>
        <w:t xml:space="preserve"> </w:t>
      </w:r>
      <w:r w:rsidR="00C5061D">
        <w:rPr>
          <w:rFonts w:cs="Arial"/>
          <w:szCs w:val="20"/>
        </w:rPr>
        <w:t>entsprechend dargestellt</w:t>
      </w:r>
      <w:r w:rsidR="00C5061D" w:rsidRPr="00C5061D">
        <w:rPr>
          <w:rFonts w:cs="Arial"/>
          <w:szCs w:val="20"/>
        </w:rPr>
        <w:t>.</w:t>
      </w:r>
    </w:p>
    <w:p w14:paraId="7AD88A10" w14:textId="77777777" w:rsidR="00C5061D" w:rsidRDefault="00C5061D" w:rsidP="00AD71E9">
      <w:pPr>
        <w:tabs>
          <w:tab w:val="left" w:pos="7938"/>
        </w:tabs>
        <w:spacing w:before="120" w:after="0"/>
        <w:rPr>
          <w:rFonts w:cs="Arial"/>
          <w:szCs w:val="20"/>
        </w:rPr>
      </w:pPr>
    </w:p>
    <w:p w14:paraId="79C2875A" w14:textId="1846D52D" w:rsidR="00851D2C" w:rsidRPr="00286F16" w:rsidRDefault="00C5061D" w:rsidP="00AD71E9">
      <w:pPr>
        <w:tabs>
          <w:tab w:val="left" w:pos="7938"/>
        </w:tabs>
        <w:spacing w:before="120" w:after="0"/>
        <w:rPr>
          <w:rFonts w:cs="Arial"/>
          <w:szCs w:val="20"/>
        </w:rPr>
      </w:pPr>
      <w:r>
        <w:rPr>
          <w:rFonts w:cs="Arial"/>
          <w:szCs w:val="20"/>
        </w:rPr>
        <w:t xml:space="preserve">(2) </w:t>
      </w:r>
      <w:r w:rsidR="002E7B85" w:rsidRPr="00286F16">
        <w:rPr>
          <w:rFonts w:cs="Arial"/>
          <w:szCs w:val="20"/>
        </w:rPr>
        <w:t xml:space="preserve">Zur Praktischen Studienphase wird nur zugelassen, wer mindestens die Prüfungen </w:t>
      </w:r>
      <w:r w:rsidR="00A363A7">
        <w:rPr>
          <w:rFonts w:cs="Arial"/>
          <w:szCs w:val="20"/>
        </w:rPr>
        <w:t xml:space="preserve">und </w:t>
      </w:r>
      <w:r w:rsidR="00344937">
        <w:rPr>
          <w:rFonts w:cs="Arial"/>
          <w:szCs w:val="20"/>
        </w:rPr>
        <w:t xml:space="preserve">Prüfungselemente </w:t>
      </w:r>
      <w:r w:rsidR="002E7B85" w:rsidRPr="00286F16">
        <w:rPr>
          <w:rFonts w:cs="Arial"/>
          <w:szCs w:val="20"/>
        </w:rPr>
        <w:t xml:space="preserve">der ersten </w:t>
      </w:r>
      <w:r w:rsidR="00AB120D">
        <w:rPr>
          <w:rFonts w:cs="Arial"/>
          <w:szCs w:val="20"/>
        </w:rPr>
        <w:t>drei</w:t>
      </w:r>
      <w:r w:rsidR="002E7B85" w:rsidRPr="00286F16">
        <w:rPr>
          <w:rFonts w:cs="Arial"/>
          <w:szCs w:val="20"/>
        </w:rPr>
        <w:t xml:space="preserve"> </w:t>
      </w:r>
      <w:r w:rsidR="006440BE">
        <w:rPr>
          <w:rFonts w:cs="Arial"/>
          <w:szCs w:val="20"/>
        </w:rPr>
        <w:t>Fach</w:t>
      </w:r>
      <w:r w:rsidR="002E7B85" w:rsidRPr="00286F16">
        <w:rPr>
          <w:rFonts w:cs="Arial"/>
          <w:szCs w:val="20"/>
        </w:rPr>
        <w:t xml:space="preserve">semester bestanden </w:t>
      </w:r>
      <w:r w:rsidR="003F0E82">
        <w:rPr>
          <w:rFonts w:cs="Arial"/>
          <w:szCs w:val="20"/>
        </w:rPr>
        <w:t xml:space="preserve">und insgesamt </w:t>
      </w:r>
      <w:r w:rsidR="00AB120D">
        <w:rPr>
          <w:rFonts w:cs="Arial"/>
          <w:szCs w:val="20"/>
        </w:rPr>
        <w:t xml:space="preserve">Leistungen im Umfang von mindestens 120 </w:t>
      </w:r>
      <w:r w:rsidR="002E7B85" w:rsidRPr="00286F16">
        <w:rPr>
          <w:rFonts w:cs="Arial"/>
          <w:szCs w:val="20"/>
        </w:rPr>
        <w:t>ECTS-Punkte</w:t>
      </w:r>
      <w:r w:rsidR="00793A2A">
        <w:rPr>
          <w:rFonts w:cs="Arial"/>
          <w:szCs w:val="20"/>
        </w:rPr>
        <w:t>n</w:t>
      </w:r>
      <w:r w:rsidR="002E7B85" w:rsidRPr="00286F16">
        <w:rPr>
          <w:rFonts w:cs="Arial"/>
          <w:szCs w:val="20"/>
        </w:rPr>
        <w:t xml:space="preserve"> </w:t>
      </w:r>
      <w:r w:rsidR="00AB120D">
        <w:rPr>
          <w:rFonts w:cs="Arial"/>
          <w:szCs w:val="20"/>
        </w:rPr>
        <w:t>erbracht</w:t>
      </w:r>
      <w:r w:rsidR="002E7B85" w:rsidRPr="00286F16">
        <w:rPr>
          <w:rFonts w:cs="Arial"/>
          <w:szCs w:val="20"/>
        </w:rPr>
        <w:t xml:space="preserve"> hat.</w:t>
      </w:r>
      <w:r w:rsidR="00474C14" w:rsidRPr="00474C14">
        <w:t xml:space="preserve"> </w:t>
      </w:r>
      <w:r w:rsidR="00474C14" w:rsidRPr="00474C14">
        <w:rPr>
          <w:rFonts w:cs="Arial"/>
          <w:szCs w:val="20"/>
        </w:rPr>
        <w:t>Der Prüfungsausschuss kann in begründeten Einzelfällen Ausnahmen genehmigen.</w:t>
      </w:r>
    </w:p>
    <w:p w14:paraId="36CF8E31" w14:textId="77777777" w:rsidR="002E7B85" w:rsidRPr="00286F16" w:rsidRDefault="002E7B85" w:rsidP="00AD71E9">
      <w:pPr>
        <w:tabs>
          <w:tab w:val="left" w:pos="7938"/>
        </w:tabs>
        <w:spacing w:before="120" w:after="0"/>
        <w:rPr>
          <w:rFonts w:cs="Arial"/>
          <w:szCs w:val="20"/>
        </w:rPr>
      </w:pPr>
    </w:p>
    <w:p w14:paraId="58494E04" w14:textId="282E5425" w:rsidR="00AD71E9" w:rsidRPr="00286F16" w:rsidRDefault="00C5061D" w:rsidP="00AD71E9">
      <w:pPr>
        <w:tabs>
          <w:tab w:val="left" w:pos="7938"/>
        </w:tabs>
        <w:spacing w:before="120" w:after="0"/>
        <w:rPr>
          <w:rFonts w:cs="Arial"/>
          <w:szCs w:val="20"/>
        </w:rPr>
      </w:pPr>
      <w:r>
        <w:rPr>
          <w:rFonts w:cs="Arial"/>
          <w:szCs w:val="20"/>
        </w:rPr>
        <w:t>(3</w:t>
      </w:r>
      <w:r w:rsidR="00AD71E9" w:rsidRPr="00286F16">
        <w:rPr>
          <w:rFonts w:cs="Arial"/>
          <w:szCs w:val="20"/>
        </w:rPr>
        <w:t>)</w:t>
      </w:r>
      <w:r w:rsidR="002E7B85" w:rsidRPr="00286F16">
        <w:rPr>
          <w:rFonts w:cs="Arial"/>
          <w:szCs w:val="20"/>
        </w:rPr>
        <w:t xml:space="preserve"> Zur Bachelorarbeit wird nur zugelassen, wer die Praktische Studienphase erfolgreich abgeleistet hat und </w:t>
      </w:r>
      <w:r w:rsidR="003F0E82">
        <w:rPr>
          <w:rFonts w:cs="Arial"/>
          <w:szCs w:val="20"/>
        </w:rPr>
        <w:t xml:space="preserve">insgesamt </w:t>
      </w:r>
      <w:r w:rsidR="00AB120D">
        <w:rPr>
          <w:rFonts w:cs="Arial"/>
          <w:szCs w:val="20"/>
        </w:rPr>
        <w:t xml:space="preserve">Leistungen im Umfang von </w:t>
      </w:r>
      <w:r w:rsidR="002E7B85" w:rsidRPr="00286F16">
        <w:rPr>
          <w:rFonts w:cs="Arial"/>
          <w:szCs w:val="20"/>
        </w:rPr>
        <w:t xml:space="preserve">mindestens </w:t>
      </w:r>
      <w:r w:rsidR="00AB120D">
        <w:rPr>
          <w:rFonts w:cs="Arial"/>
          <w:szCs w:val="20"/>
        </w:rPr>
        <w:t>150</w:t>
      </w:r>
      <w:r w:rsidR="002E7B85" w:rsidRPr="00286F16">
        <w:rPr>
          <w:rFonts w:cs="Arial"/>
          <w:szCs w:val="20"/>
        </w:rPr>
        <w:t xml:space="preserve"> ECTS</w:t>
      </w:r>
      <w:r w:rsidR="00AB120D">
        <w:rPr>
          <w:rFonts w:cs="Arial"/>
          <w:szCs w:val="20"/>
        </w:rPr>
        <w:t>-Punkte</w:t>
      </w:r>
      <w:r w:rsidR="00793A2A">
        <w:rPr>
          <w:rFonts w:cs="Arial"/>
          <w:szCs w:val="20"/>
        </w:rPr>
        <w:t>n</w:t>
      </w:r>
      <w:r w:rsidR="002E7B85" w:rsidRPr="00286F16">
        <w:rPr>
          <w:rFonts w:cs="Arial"/>
          <w:szCs w:val="20"/>
        </w:rPr>
        <w:t xml:space="preserve"> er</w:t>
      </w:r>
      <w:r w:rsidR="00AB120D">
        <w:rPr>
          <w:rFonts w:cs="Arial"/>
          <w:szCs w:val="20"/>
        </w:rPr>
        <w:t>bracht</w:t>
      </w:r>
      <w:r w:rsidR="002E7B85" w:rsidRPr="00286F16">
        <w:rPr>
          <w:rFonts w:cs="Arial"/>
          <w:szCs w:val="20"/>
        </w:rPr>
        <w:t xml:space="preserve"> hat.</w:t>
      </w:r>
      <w:r w:rsidR="00AD71E9" w:rsidRPr="00286F16">
        <w:rPr>
          <w:rFonts w:cs="Arial"/>
          <w:szCs w:val="20"/>
        </w:rPr>
        <w:t xml:space="preserve"> </w:t>
      </w:r>
    </w:p>
    <w:p w14:paraId="0F42C6AC" w14:textId="77777777" w:rsidR="002E7B85" w:rsidRPr="00286F16" w:rsidRDefault="002E7B85" w:rsidP="00AD71E9">
      <w:pPr>
        <w:tabs>
          <w:tab w:val="left" w:pos="7938"/>
        </w:tabs>
        <w:spacing w:before="120" w:after="0"/>
        <w:rPr>
          <w:rFonts w:cs="Arial"/>
          <w:szCs w:val="20"/>
        </w:rPr>
      </w:pPr>
    </w:p>
    <w:p w14:paraId="491FCAF8" w14:textId="6722DB20" w:rsidR="00AD71E9" w:rsidRPr="00286F16" w:rsidRDefault="00C5061D" w:rsidP="00AD71E9">
      <w:pPr>
        <w:spacing w:after="0" w:line="276" w:lineRule="auto"/>
        <w:rPr>
          <w:rFonts w:cs="Arial"/>
          <w:szCs w:val="20"/>
        </w:rPr>
      </w:pPr>
      <w:r>
        <w:rPr>
          <w:rFonts w:cs="Arial"/>
          <w:szCs w:val="20"/>
        </w:rPr>
        <w:t>(4</w:t>
      </w:r>
      <w:r w:rsidR="002E7B85" w:rsidRPr="00286F16">
        <w:rPr>
          <w:rFonts w:cs="Arial"/>
          <w:szCs w:val="20"/>
        </w:rPr>
        <w:t xml:space="preserve">) </w:t>
      </w:r>
      <w:r w:rsidR="00AD71E9" w:rsidRPr="00286F16">
        <w:rPr>
          <w:rFonts w:cs="Arial"/>
          <w:szCs w:val="20"/>
        </w:rPr>
        <w:t>Studierende haben sich zu Prüfungs- und Studienleistungen der Module</w:t>
      </w:r>
      <w:r w:rsidR="00474C14">
        <w:rPr>
          <w:rFonts w:cs="Arial"/>
          <w:szCs w:val="20"/>
        </w:rPr>
        <w:t xml:space="preserve"> </w:t>
      </w:r>
      <w:r w:rsidR="00CE63E1">
        <w:rPr>
          <w:rFonts w:cs="Arial"/>
          <w:szCs w:val="20"/>
        </w:rPr>
        <w:t xml:space="preserve">sowie Prüfungselemente einer kombinierten Prüfung </w:t>
      </w:r>
      <w:r w:rsidR="00474C14">
        <w:rPr>
          <w:rFonts w:cs="Arial"/>
          <w:szCs w:val="20"/>
        </w:rPr>
        <w:t xml:space="preserve">der ersten </w:t>
      </w:r>
      <w:r w:rsidR="0016664B">
        <w:rPr>
          <w:rFonts w:cs="Arial"/>
          <w:szCs w:val="20"/>
        </w:rPr>
        <w:t>d</w:t>
      </w:r>
      <w:r w:rsidR="00CE63E1">
        <w:rPr>
          <w:rFonts w:cs="Arial"/>
          <w:szCs w:val="20"/>
        </w:rPr>
        <w:t>rei</w:t>
      </w:r>
      <w:r w:rsidR="0016664B">
        <w:rPr>
          <w:rFonts w:cs="Arial"/>
          <w:szCs w:val="20"/>
        </w:rPr>
        <w:t xml:space="preserve"> </w:t>
      </w:r>
      <w:r w:rsidR="00474C14">
        <w:rPr>
          <w:rFonts w:cs="Arial"/>
          <w:szCs w:val="20"/>
        </w:rPr>
        <w:t>Fachsemester</w:t>
      </w:r>
      <w:r w:rsidR="00FE163F">
        <w:rPr>
          <w:rFonts w:cs="Arial"/>
          <w:szCs w:val="20"/>
        </w:rPr>
        <w:t>,</w:t>
      </w:r>
      <w:r w:rsidR="00AD71E9" w:rsidRPr="00286F16">
        <w:rPr>
          <w:rFonts w:cs="Arial"/>
          <w:szCs w:val="20"/>
        </w:rPr>
        <w:t xml:space="preserve"> in dem Fachsemester anzumelden, in dem </w:t>
      </w:r>
      <w:r w:rsidR="00CE63E1">
        <w:rPr>
          <w:rFonts w:cs="Arial"/>
          <w:szCs w:val="20"/>
        </w:rPr>
        <w:t>diese</w:t>
      </w:r>
      <w:r w:rsidR="00AD71E9" w:rsidRPr="00286F16">
        <w:rPr>
          <w:rFonts w:cs="Arial"/>
          <w:szCs w:val="20"/>
        </w:rPr>
        <w:t xml:space="preserve"> gemäß Anlage 1 dieser Fachprüfungsordnung vorgesehen </w:t>
      </w:r>
      <w:r w:rsidR="00CE63E1">
        <w:rPr>
          <w:rFonts w:cs="Arial"/>
          <w:szCs w:val="20"/>
        </w:rPr>
        <w:t>sind</w:t>
      </w:r>
      <w:r w:rsidR="00AD71E9" w:rsidRPr="00286F16">
        <w:rPr>
          <w:rFonts w:cs="Arial"/>
          <w:szCs w:val="20"/>
        </w:rPr>
        <w:t xml:space="preserve">. </w:t>
      </w:r>
      <w:r w:rsidR="00474C14">
        <w:rPr>
          <w:rFonts w:cs="Arial"/>
          <w:szCs w:val="20"/>
        </w:rPr>
        <w:t xml:space="preserve">Zu den Prüfungs- und Studienleistungen der Module </w:t>
      </w:r>
      <w:r w:rsidR="0063695E">
        <w:rPr>
          <w:rFonts w:cs="Arial"/>
          <w:szCs w:val="20"/>
        </w:rPr>
        <w:t>sowie Prüfungselemente</w:t>
      </w:r>
      <w:r w:rsidR="00374910">
        <w:rPr>
          <w:rFonts w:cs="Arial"/>
          <w:szCs w:val="20"/>
        </w:rPr>
        <w:t>n</w:t>
      </w:r>
      <w:r w:rsidR="0063695E">
        <w:rPr>
          <w:rFonts w:cs="Arial"/>
          <w:szCs w:val="20"/>
        </w:rPr>
        <w:t xml:space="preserve"> eine kombinierte </w:t>
      </w:r>
      <w:r w:rsidR="00374910">
        <w:rPr>
          <w:rFonts w:cs="Arial"/>
          <w:szCs w:val="20"/>
        </w:rPr>
        <w:t xml:space="preserve">Prüfung </w:t>
      </w:r>
      <w:r w:rsidR="00474C14">
        <w:rPr>
          <w:rFonts w:cs="Arial"/>
          <w:szCs w:val="20"/>
        </w:rPr>
        <w:t>a</w:t>
      </w:r>
      <w:r w:rsidR="00FE163F">
        <w:rPr>
          <w:rFonts w:cs="Arial"/>
          <w:szCs w:val="20"/>
        </w:rPr>
        <w:t xml:space="preserve">b dem </w:t>
      </w:r>
      <w:r w:rsidR="0016664B">
        <w:rPr>
          <w:rFonts w:cs="Arial"/>
          <w:szCs w:val="20"/>
        </w:rPr>
        <w:t xml:space="preserve">vierten </w:t>
      </w:r>
      <w:r w:rsidR="00FE163F">
        <w:rPr>
          <w:rFonts w:cs="Arial"/>
          <w:szCs w:val="20"/>
        </w:rPr>
        <w:t xml:space="preserve">Fachsemester </w:t>
      </w:r>
      <w:r w:rsidR="00474C14">
        <w:rPr>
          <w:rFonts w:cs="Arial"/>
          <w:szCs w:val="20"/>
        </w:rPr>
        <w:t>haben sich die Studierenden erstmals im siebten Fachsemester anzumelden</w:t>
      </w:r>
      <w:r w:rsidR="00FE163F">
        <w:rPr>
          <w:rFonts w:cs="Arial"/>
          <w:szCs w:val="20"/>
        </w:rPr>
        <w:t>, mit Ausnahme der Bachelorarbeit und dem Kolloquium über die Bachelorarbeit</w:t>
      </w:r>
      <w:r w:rsidR="000A276B">
        <w:rPr>
          <w:rFonts w:cs="Arial"/>
          <w:szCs w:val="20"/>
        </w:rPr>
        <w:t xml:space="preserve">. </w:t>
      </w:r>
      <w:r w:rsidR="00474C14" w:rsidRPr="00286F16">
        <w:rPr>
          <w:rFonts w:cs="Arial"/>
          <w:szCs w:val="20"/>
        </w:rPr>
        <w:t xml:space="preserve">Die </w:t>
      </w:r>
      <w:r w:rsidR="00474C14">
        <w:rPr>
          <w:rFonts w:cs="Arial"/>
          <w:szCs w:val="20"/>
        </w:rPr>
        <w:t>Prüfungs- und Studienleistungen</w:t>
      </w:r>
      <w:r w:rsidR="00374910">
        <w:rPr>
          <w:rFonts w:cs="Arial"/>
          <w:szCs w:val="20"/>
        </w:rPr>
        <w:t xml:space="preserve"> sowie Prüfungselemente</w:t>
      </w:r>
      <w:r w:rsidR="00474C14" w:rsidRPr="00286F16">
        <w:rPr>
          <w:rFonts w:cs="Arial"/>
          <w:szCs w:val="20"/>
        </w:rPr>
        <w:t xml:space="preserve"> </w:t>
      </w:r>
      <w:r w:rsidR="00474C14">
        <w:rPr>
          <w:rFonts w:cs="Arial"/>
          <w:szCs w:val="20"/>
        </w:rPr>
        <w:t xml:space="preserve">nach Satz 1 und 2 </w:t>
      </w:r>
      <w:r w:rsidR="00474C14" w:rsidRPr="00286F16">
        <w:rPr>
          <w:rFonts w:cs="Arial"/>
          <w:szCs w:val="20"/>
        </w:rPr>
        <w:t xml:space="preserve">gelten als erstmals nicht bestanden, </w:t>
      </w:r>
      <w:r w:rsidR="00FE163F">
        <w:rPr>
          <w:rFonts w:cs="Arial"/>
          <w:szCs w:val="20"/>
        </w:rPr>
        <w:t>wenn die</w:t>
      </w:r>
      <w:r w:rsidR="00474C14" w:rsidRPr="00286F16">
        <w:rPr>
          <w:rFonts w:cs="Arial"/>
          <w:szCs w:val="20"/>
        </w:rPr>
        <w:t xml:space="preserve"> </w:t>
      </w:r>
      <w:r w:rsidR="00FE163F">
        <w:rPr>
          <w:rFonts w:cs="Arial"/>
          <w:szCs w:val="20"/>
        </w:rPr>
        <w:t xml:space="preserve">genannten </w:t>
      </w:r>
      <w:r w:rsidR="00474C14" w:rsidRPr="00286F16">
        <w:rPr>
          <w:rFonts w:cs="Arial"/>
          <w:szCs w:val="20"/>
        </w:rPr>
        <w:t>Meldefrist</w:t>
      </w:r>
      <w:r w:rsidR="00FE163F">
        <w:rPr>
          <w:rFonts w:cs="Arial"/>
          <w:szCs w:val="20"/>
        </w:rPr>
        <w:t>en</w:t>
      </w:r>
      <w:r w:rsidR="00474C14" w:rsidRPr="00286F16">
        <w:rPr>
          <w:rFonts w:cs="Arial"/>
          <w:szCs w:val="20"/>
        </w:rPr>
        <w:t xml:space="preserve"> um zwei Semester versäumt </w:t>
      </w:r>
      <w:r w:rsidR="00FE163F">
        <w:rPr>
          <w:rFonts w:cs="Arial"/>
          <w:szCs w:val="20"/>
        </w:rPr>
        <w:t>werden</w:t>
      </w:r>
      <w:r w:rsidR="00474C14" w:rsidRPr="00286F16">
        <w:rPr>
          <w:rFonts w:cs="Arial"/>
          <w:szCs w:val="20"/>
        </w:rPr>
        <w:t>.</w:t>
      </w:r>
    </w:p>
    <w:p w14:paraId="5EE15421" w14:textId="67971232" w:rsidR="00286F16" w:rsidRDefault="00286F16" w:rsidP="00AD71E9">
      <w:pPr>
        <w:spacing w:after="0" w:line="276" w:lineRule="auto"/>
        <w:rPr>
          <w:rFonts w:cs="Arial"/>
          <w:szCs w:val="20"/>
        </w:rPr>
      </w:pPr>
    </w:p>
    <w:p w14:paraId="29A1FCC1" w14:textId="77777777" w:rsidR="00A13FAC" w:rsidRPr="00286F16" w:rsidRDefault="00A13FAC" w:rsidP="00AD71E9">
      <w:pPr>
        <w:spacing w:after="0" w:line="276" w:lineRule="auto"/>
        <w:rPr>
          <w:rFonts w:cs="Arial"/>
          <w:szCs w:val="20"/>
        </w:rPr>
      </w:pPr>
    </w:p>
    <w:p w14:paraId="0FB9351A" w14:textId="584D097F" w:rsidR="00286F16" w:rsidRPr="00286F16" w:rsidRDefault="00D36066" w:rsidP="00286F16">
      <w:pPr>
        <w:spacing w:after="0" w:line="276" w:lineRule="auto"/>
        <w:jc w:val="center"/>
        <w:rPr>
          <w:rFonts w:cs="Arial"/>
          <w:b/>
          <w:szCs w:val="20"/>
        </w:rPr>
      </w:pPr>
      <w:r>
        <w:rPr>
          <w:rFonts w:cs="Arial"/>
          <w:b/>
          <w:szCs w:val="20"/>
        </w:rPr>
        <w:t>§ 6</w:t>
      </w:r>
      <w:r w:rsidR="00286F16" w:rsidRPr="00286F16">
        <w:rPr>
          <w:rFonts w:cs="Arial"/>
          <w:b/>
          <w:szCs w:val="20"/>
        </w:rPr>
        <w:t xml:space="preserve"> Wahlpflichtmodule</w:t>
      </w:r>
    </w:p>
    <w:p w14:paraId="78FE02E0" w14:textId="43C13207" w:rsidR="00286F16" w:rsidRPr="00286F16" w:rsidRDefault="00286F16" w:rsidP="00AD71E9">
      <w:pPr>
        <w:spacing w:after="0" w:line="276" w:lineRule="auto"/>
        <w:rPr>
          <w:rFonts w:cs="Arial"/>
          <w:szCs w:val="20"/>
        </w:rPr>
      </w:pPr>
    </w:p>
    <w:p w14:paraId="5D922029" w14:textId="393D7AE2" w:rsidR="00FC18F2" w:rsidRDefault="00685696" w:rsidP="00685696">
      <w:pPr>
        <w:spacing w:after="0" w:line="276" w:lineRule="auto"/>
        <w:rPr>
          <w:rFonts w:cs="Arial"/>
          <w:szCs w:val="20"/>
        </w:rPr>
      </w:pPr>
      <w:r w:rsidRPr="00685696">
        <w:rPr>
          <w:rFonts w:cs="Arial"/>
          <w:szCs w:val="20"/>
        </w:rPr>
        <w:t>(1</w:t>
      </w:r>
      <w:r>
        <w:rPr>
          <w:rFonts w:cs="Arial"/>
          <w:szCs w:val="20"/>
        </w:rPr>
        <w:t xml:space="preserve">) </w:t>
      </w:r>
      <w:r w:rsidR="00F1008B">
        <w:rPr>
          <w:rFonts w:cs="Arial"/>
          <w:szCs w:val="20"/>
        </w:rPr>
        <w:t xml:space="preserve">Die Module der Wahlpflichtfächer und Vertiefungsblöcke sind Wahlpflichtmodule. Anlage 1 regelt den Umfang der Wahlpflichtmodule sowie die Bereiche, aus denen diese zu erbringen sind, für </w:t>
      </w:r>
      <w:r w:rsidR="00D06656">
        <w:rPr>
          <w:rFonts w:cs="Arial"/>
          <w:szCs w:val="20"/>
        </w:rPr>
        <w:t>die jeweiligen Studiengänge</w:t>
      </w:r>
      <w:r w:rsidR="00F1008B">
        <w:rPr>
          <w:rFonts w:cs="Arial"/>
          <w:szCs w:val="20"/>
        </w:rPr>
        <w:t xml:space="preserve">. </w:t>
      </w:r>
    </w:p>
    <w:p w14:paraId="420DF897" w14:textId="77777777" w:rsidR="00F1008B" w:rsidRDefault="00F1008B" w:rsidP="00685696">
      <w:pPr>
        <w:spacing w:after="0" w:line="276" w:lineRule="auto"/>
        <w:rPr>
          <w:rFonts w:cs="Arial"/>
          <w:szCs w:val="20"/>
        </w:rPr>
      </w:pPr>
    </w:p>
    <w:p w14:paraId="509B308A" w14:textId="58C1FA03" w:rsidR="001915F8" w:rsidRDefault="00F1008B" w:rsidP="00685696">
      <w:pPr>
        <w:spacing w:after="0" w:line="276" w:lineRule="auto"/>
        <w:rPr>
          <w:rFonts w:cs="Arial"/>
          <w:szCs w:val="20"/>
        </w:rPr>
      </w:pPr>
      <w:r>
        <w:rPr>
          <w:rFonts w:cs="Arial"/>
          <w:szCs w:val="20"/>
        </w:rPr>
        <w:t xml:space="preserve">(2) </w:t>
      </w:r>
      <w:r w:rsidR="001A0CD4" w:rsidRPr="001A0CD4">
        <w:rPr>
          <w:rFonts w:cs="Arial"/>
          <w:szCs w:val="20"/>
        </w:rPr>
        <w:t xml:space="preserve">Ein Wahlpflichtmodul wird durch die Anmeldung zu einer Prüfung, die diesem Wahlpflichtmodul zugeordnet ist, belegt. </w:t>
      </w:r>
      <w:r w:rsidR="00B64EEE">
        <w:rPr>
          <w:rFonts w:cs="Arial"/>
          <w:szCs w:val="20"/>
        </w:rPr>
        <w:t xml:space="preserve">Während des Studiums kann </w:t>
      </w:r>
      <w:r w:rsidR="006B0507">
        <w:rPr>
          <w:rFonts w:cs="Arial"/>
          <w:szCs w:val="20"/>
        </w:rPr>
        <w:t>in den drei Bereichen</w:t>
      </w:r>
      <w:r w:rsidR="006B0507" w:rsidRPr="006B0507">
        <w:rPr>
          <w:rFonts w:cs="Arial"/>
          <w:szCs w:val="20"/>
        </w:rPr>
        <w:t xml:space="preserve"> </w:t>
      </w:r>
      <w:r w:rsidR="006B0507">
        <w:rPr>
          <w:rFonts w:cs="Arial"/>
          <w:szCs w:val="20"/>
        </w:rPr>
        <w:t xml:space="preserve">der technischen und nicht-technischen Wahlpflichtfächer sowie der Vertiefungsblöcke einmal </w:t>
      </w:r>
      <w:r w:rsidR="00B64EEE">
        <w:rPr>
          <w:rFonts w:cs="Arial"/>
          <w:szCs w:val="20"/>
        </w:rPr>
        <w:t>e</w:t>
      </w:r>
      <w:r w:rsidR="00286F16" w:rsidRPr="00685696">
        <w:rPr>
          <w:rFonts w:cs="Arial"/>
          <w:szCs w:val="20"/>
        </w:rPr>
        <w:t xml:space="preserve">in Wahlpflichtmodul </w:t>
      </w:r>
      <w:r>
        <w:rPr>
          <w:rFonts w:cs="Arial"/>
          <w:szCs w:val="20"/>
        </w:rPr>
        <w:t>ohne Anrechnung der Fehlversuche</w:t>
      </w:r>
      <w:r w:rsidR="001915F8">
        <w:rPr>
          <w:rFonts w:cs="Arial"/>
          <w:szCs w:val="20"/>
        </w:rPr>
        <w:t xml:space="preserve"> </w:t>
      </w:r>
      <w:r w:rsidR="00286F16" w:rsidRPr="00685696">
        <w:rPr>
          <w:rFonts w:cs="Arial"/>
          <w:szCs w:val="20"/>
        </w:rPr>
        <w:t>gewechselt werden, sofern eine dem Modul zugehörige Prüfung noch nicht endgültig nicht bestanden wurde. Der Wechsel ist dem Prüfungsamt schriftlich anzuzeigen und muss spätestens vor der letzten Wiederholungsmöglichkeit innerhalb der Rücktrittsfri</w:t>
      </w:r>
      <w:r w:rsidR="00C5061D">
        <w:rPr>
          <w:rFonts w:cs="Arial"/>
          <w:szCs w:val="20"/>
        </w:rPr>
        <w:t>st von einer Prüfung erfolgen</w:t>
      </w:r>
      <w:r w:rsidR="00275F07">
        <w:rPr>
          <w:rFonts w:cs="Arial"/>
          <w:szCs w:val="20"/>
        </w:rPr>
        <w:t>; der Wechsel ist unwiderruflich</w:t>
      </w:r>
      <w:r w:rsidR="00C5061D">
        <w:rPr>
          <w:rFonts w:cs="Arial"/>
          <w:szCs w:val="20"/>
        </w:rPr>
        <w:t>.</w:t>
      </w:r>
      <w:r>
        <w:rPr>
          <w:rFonts w:cs="Arial"/>
          <w:szCs w:val="20"/>
        </w:rPr>
        <w:t xml:space="preserve"> </w:t>
      </w:r>
    </w:p>
    <w:p w14:paraId="1E2E4C0F" w14:textId="77777777" w:rsidR="001915F8" w:rsidRDefault="001915F8" w:rsidP="00685696">
      <w:pPr>
        <w:spacing w:after="0" w:line="276" w:lineRule="auto"/>
        <w:rPr>
          <w:rFonts w:cs="Arial"/>
          <w:szCs w:val="20"/>
        </w:rPr>
      </w:pPr>
    </w:p>
    <w:p w14:paraId="1DDF6720" w14:textId="1539626A" w:rsidR="00E174A8" w:rsidRPr="00685696" w:rsidRDefault="001915F8" w:rsidP="00685696">
      <w:pPr>
        <w:spacing w:after="0" w:line="276" w:lineRule="auto"/>
        <w:rPr>
          <w:rFonts w:cs="Arial"/>
          <w:szCs w:val="20"/>
        </w:rPr>
      </w:pPr>
      <w:r>
        <w:rPr>
          <w:rFonts w:cs="Arial"/>
          <w:szCs w:val="20"/>
        </w:rPr>
        <w:t xml:space="preserve">(3) Studierende können </w:t>
      </w:r>
      <w:r w:rsidR="006B0507">
        <w:rPr>
          <w:rFonts w:cs="Arial"/>
          <w:szCs w:val="20"/>
        </w:rPr>
        <w:t xml:space="preserve">in den drei Bereichen der technischen und nicht-technischen Wahlpflichtfächer sowie der Vertiefungsblöcke je </w:t>
      </w:r>
      <w:r>
        <w:rPr>
          <w:rFonts w:cs="Arial"/>
          <w:szCs w:val="20"/>
        </w:rPr>
        <w:t xml:space="preserve">ein Wahlpflichtmodul zusätzlich erbringen. </w:t>
      </w:r>
      <w:r w:rsidR="00E174A8" w:rsidRPr="00685696">
        <w:rPr>
          <w:rFonts w:cs="Arial"/>
          <w:szCs w:val="20"/>
        </w:rPr>
        <w:t>Zusätzlich erbrachte Wahlpflichtmodule können in einem Anhang zum Zeugnis aufgenommen werden.</w:t>
      </w:r>
      <w:r w:rsidR="00D651C3">
        <w:rPr>
          <w:rFonts w:cs="Arial"/>
          <w:szCs w:val="20"/>
        </w:rPr>
        <w:t xml:space="preserve"> </w:t>
      </w:r>
      <w:r w:rsidR="007610BB">
        <w:rPr>
          <w:rFonts w:cs="Arial"/>
          <w:szCs w:val="20"/>
        </w:rPr>
        <w:t xml:space="preserve">Nach Beratung mit der Studiengangsleitung können Studierende </w:t>
      </w:r>
      <w:r w:rsidR="00365293">
        <w:rPr>
          <w:rFonts w:cs="Arial"/>
          <w:szCs w:val="20"/>
        </w:rPr>
        <w:t>beim</w:t>
      </w:r>
      <w:r w:rsidR="00D651C3">
        <w:rPr>
          <w:rFonts w:cs="Arial"/>
          <w:szCs w:val="20"/>
        </w:rPr>
        <w:t xml:space="preserve"> Prüfungsausschuss</w:t>
      </w:r>
      <w:r w:rsidR="007610BB">
        <w:rPr>
          <w:rFonts w:cs="Arial"/>
          <w:szCs w:val="20"/>
        </w:rPr>
        <w:t xml:space="preserve"> </w:t>
      </w:r>
      <w:r w:rsidR="00365293">
        <w:rPr>
          <w:rFonts w:cs="Arial"/>
          <w:szCs w:val="20"/>
        </w:rPr>
        <w:t xml:space="preserve">einen zu begründenden </w:t>
      </w:r>
      <w:r w:rsidR="007610BB">
        <w:rPr>
          <w:rFonts w:cs="Arial"/>
          <w:szCs w:val="20"/>
        </w:rPr>
        <w:t>Antrag</w:t>
      </w:r>
      <w:r w:rsidR="00D651C3">
        <w:rPr>
          <w:rFonts w:cs="Arial"/>
          <w:szCs w:val="20"/>
        </w:rPr>
        <w:t xml:space="preserve"> </w:t>
      </w:r>
      <w:r w:rsidR="00365293">
        <w:rPr>
          <w:rFonts w:cs="Arial"/>
          <w:szCs w:val="20"/>
        </w:rPr>
        <w:t xml:space="preserve">stellen, weitere zusätzliche Wahlpflichtmodule erbringen zu dürfen. </w:t>
      </w:r>
    </w:p>
    <w:p w14:paraId="025AE88E" w14:textId="74983220" w:rsidR="00685696" w:rsidRDefault="00685696" w:rsidP="00286F16">
      <w:pPr>
        <w:spacing w:after="0" w:line="276" w:lineRule="auto"/>
        <w:rPr>
          <w:rFonts w:cs="Arial"/>
          <w:szCs w:val="20"/>
        </w:rPr>
      </w:pPr>
    </w:p>
    <w:p w14:paraId="00023DB8" w14:textId="49C01E19" w:rsidR="00851D2C" w:rsidRDefault="00D651C3" w:rsidP="00D651C3">
      <w:pPr>
        <w:spacing w:after="0" w:line="276" w:lineRule="auto"/>
        <w:rPr>
          <w:rFonts w:cs="Arial"/>
          <w:szCs w:val="20"/>
        </w:rPr>
      </w:pPr>
      <w:r>
        <w:rPr>
          <w:rFonts w:cs="Arial"/>
          <w:szCs w:val="20"/>
        </w:rPr>
        <w:t>(4</w:t>
      </w:r>
      <w:r w:rsidR="00685696">
        <w:rPr>
          <w:rFonts w:cs="Arial"/>
          <w:szCs w:val="20"/>
        </w:rPr>
        <w:t xml:space="preserve">) </w:t>
      </w:r>
      <w:r w:rsidR="00685696" w:rsidRPr="00685696">
        <w:rPr>
          <w:rFonts w:cs="Arial"/>
          <w:szCs w:val="20"/>
        </w:rPr>
        <w:t xml:space="preserve">Der </w:t>
      </w:r>
      <w:r w:rsidR="00FC18F2">
        <w:rPr>
          <w:rFonts w:cs="Arial"/>
          <w:szCs w:val="20"/>
        </w:rPr>
        <w:t>Fachbereichsrat</w:t>
      </w:r>
      <w:r w:rsidR="00FC18F2" w:rsidRPr="00685696">
        <w:rPr>
          <w:rFonts w:cs="Arial"/>
          <w:szCs w:val="20"/>
        </w:rPr>
        <w:t xml:space="preserve"> </w:t>
      </w:r>
      <w:r w:rsidR="00685696" w:rsidRPr="00685696">
        <w:rPr>
          <w:rFonts w:cs="Arial"/>
          <w:szCs w:val="20"/>
        </w:rPr>
        <w:t xml:space="preserve">bietet einen Katalog </w:t>
      </w:r>
      <w:r w:rsidR="00685696">
        <w:rPr>
          <w:rFonts w:cs="Arial"/>
          <w:szCs w:val="20"/>
        </w:rPr>
        <w:t>von</w:t>
      </w:r>
      <w:r w:rsidR="00685696" w:rsidRPr="00685696">
        <w:rPr>
          <w:rFonts w:cs="Arial"/>
          <w:szCs w:val="20"/>
        </w:rPr>
        <w:t xml:space="preserve"> </w:t>
      </w:r>
      <w:r w:rsidR="00FC18F2">
        <w:rPr>
          <w:rFonts w:cs="Arial"/>
          <w:szCs w:val="20"/>
        </w:rPr>
        <w:t>zur Auswahl stehenden</w:t>
      </w:r>
      <w:r w:rsidR="00685696">
        <w:rPr>
          <w:rFonts w:cs="Arial"/>
          <w:szCs w:val="20"/>
        </w:rPr>
        <w:t xml:space="preserve"> </w:t>
      </w:r>
      <w:r>
        <w:rPr>
          <w:rFonts w:cs="Arial"/>
          <w:szCs w:val="20"/>
        </w:rPr>
        <w:t xml:space="preserve">Wahlpflichtmodulen in den </w:t>
      </w:r>
      <w:r w:rsidR="00685696" w:rsidRPr="00685696">
        <w:rPr>
          <w:rFonts w:cs="Arial"/>
          <w:szCs w:val="20"/>
        </w:rPr>
        <w:t>Wahlpflicht</w:t>
      </w:r>
      <w:r>
        <w:rPr>
          <w:rFonts w:cs="Arial"/>
          <w:szCs w:val="20"/>
        </w:rPr>
        <w:t>fächern</w:t>
      </w:r>
      <w:r w:rsidR="00685696" w:rsidRPr="00685696">
        <w:rPr>
          <w:rFonts w:cs="Arial"/>
          <w:szCs w:val="20"/>
        </w:rPr>
        <w:t xml:space="preserve"> </w:t>
      </w:r>
      <w:r w:rsidR="00275F07">
        <w:rPr>
          <w:rFonts w:cs="Arial"/>
          <w:szCs w:val="20"/>
        </w:rPr>
        <w:t xml:space="preserve">an und kann zusätzliche </w:t>
      </w:r>
      <w:r w:rsidR="001915F8">
        <w:rPr>
          <w:rFonts w:cs="Arial"/>
          <w:szCs w:val="20"/>
        </w:rPr>
        <w:t>Vertiefungsblöcke</w:t>
      </w:r>
      <w:r w:rsidR="00275F07">
        <w:rPr>
          <w:rFonts w:cs="Arial"/>
          <w:szCs w:val="20"/>
        </w:rPr>
        <w:t xml:space="preserve"> festlegen. </w:t>
      </w:r>
      <w:r w:rsidR="009B7F87">
        <w:rPr>
          <w:rFonts w:cs="Arial"/>
          <w:szCs w:val="20"/>
        </w:rPr>
        <w:t>Die Wahlpflichtmodule</w:t>
      </w:r>
      <w:r w:rsidR="009B7F87" w:rsidRPr="00BE1708">
        <w:rPr>
          <w:rFonts w:cs="Arial"/>
          <w:szCs w:val="20"/>
        </w:rPr>
        <w:t xml:space="preserve"> sind rechtzeitig und verbindlich in Inhalt, Umfang und Prüfungen, Prüfungsvorleistungen sowie Prüfungsformen bekannt zu geben; auf ein ausgewogenes Verhältnis der unterschiedlichen Prüfungsformen wird geachtet. </w:t>
      </w:r>
      <w:r w:rsidR="00B22A28" w:rsidRPr="00B22A28">
        <w:rPr>
          <w:rFonts w:cs="Arial"/>
          <w:szCs w:val="20"/>
        </w:rPr>
        <w:t xml:space="preserve">Für </w:t>
      </w:r>
      <w:r w:rsidR="00B22A28">
        <w:rPr>
          <w:rFonts w:cs="Arial"/>
          <w:szCs w:val="20"/>
        </w:rPr>
        <w:t>das Angebot</w:t>
      </w:r>
      <w:r w:rsidR="00B22A28" w:rsidRPr="00B22A28">
        <w:rPr>
          <w:rFonts w:cs="Arial"/>
          <w:szCs w:val="20"/>
        </w:rPr>
        <w:t xml:space="preserve"> </w:t>
      </w:r>
      <w:r w:rsidR="007C0295">
        <w:rPr>
          <w:rFonts w:cs="Arial"/>
          <w:szCs w:val="20"/>
        </w:rPr>
        <w:t xml:space="preserve">der Wahlpflichtmodule </w:t>
      </w:r>
      <w:r w:rsidR="00B22A28" w:rsidRPr="00B22A28">
        <w:rPr>
          <w:rFonts w:cs="Arial"/>
          <w:szCs w:val="20"/>
        </w:rPr>
        <w:t xml:space="preserve">können aus organisatorischen Gründen Mindest- und Höchstteilnehmerzahlen festgelegt werden. Diese werden </w:t>
      </w:r>
      <w:r w:rsidR="00201933">
        <w:rPr>
          <w:rFonts w:cs="Arial"/>
          <w:szCs w:val="20"/>
        </w:rPr>
        <w:t xml:space="preserve">den Studierenden ebenfalls </w:t>
      </w:r>
      <w:r w:rsidR="00B22A28" w:rsidRPr="00B22A28">
        <w:rPr>
          <w:rFonts w:cs="Arial"/>
          <w:szCs w:val="20"/>
        </w:rPr>
        <w:t xml:space="preserve">rechtzeitig </w:t>
      </w:r>
      <w:r w:rsidR="00FC18F2">
        <w:rPr>
          <w:rFonts w:cs="Arial"/>
          <w:szCs w:val="20"/>
        </w:rPr>
        <w:t>vor der Wahl der Wahlpflichtmodule</w:t>
      </w:r>
      <w:r w:rsidR="00B22A28">
        <w:rPr>
          <w:rFonts w:cs="Arial"/>
          <w:szCs w:val="20"/>
        </w:rPr>
        <w:t xml:space="preserve"> </w:t>
      </w:r>
      <w:r w:rsidR="00B22A28" w:rsidRPr="00B22A28">
        <w:rPr>
          <w:rFonts w:cs="Arial"/>
          <w:szCs w:val="20"/>
        </w:rPr>
        <w:t>bekannt gegeben.</w:t>
      </w:r>
      <w:r w:rsidR="001A0CD4">
        <w:rPr>
          <w:rFonts w:cs="Arial"/>
          <w:szCs w:val="20"/>
        </w:rPr>
        <w:t xml:space="preserve"> Den Studierenden werden die Wahlpflichtmodule</w:t>
      </w:r>
      <w:r w:rsidR="001A0CD4" w:rsidRPr="001A0CD4">
        <w:rPr>
          <w:rFonts w:cs="Arial"/>
          <w:szCs w:val="20"/>
        </w:rPr>
        <w:t xml:space="preserve"> rechtzeitig vor Beginn eines Semesters</w:t>
      </w:r>
      <w:r w:rsidR="001A0CD4">
        <w:rPr>
          <w:rFonts w:cs="Arial"/>
          <w:szCs w:val="20"/>
        </w:rPr>
        <w:t xml:space="preserve"> zur Wahl</w:t>
      </w:r>
      <w:r w:rsidR="002230CB">
        <w:rPr>
          <w:rFonts w:cs="Arial"/>
          <w:szCs w:val="20"/>
        </w:rPr>
        <w:t xml:space="preserve"> </w:t>
      </w:r>
      <w:r w:rsidR="001A0CD4">
        <w:rPr>
          <w:rFonts w:cs="Arial"/>
          <w:szCs w:val="20"/>
        </w:rPr>
        <w:t>gestellt</w:t>
      </w:r>
      <w:r w:rsidR="001A0CD4" w:rsidRPr="001A0CD4">
        <w:rPr>
          <w:rFonts w:cs="Arial"/>
          <w:szCs w:val="20"/>
        </w:rPr>
        <w:t>.</w:t>
      </w:r>
      <w:r w:rsidR="00B22A28">
        <w:rPr>
          <w:rFonts w:cs="Arial"/>
          <w:szCs w:val="20"/>
        </w:rPr>
        <w:t xml:space="preserve"> </w:t>
      </w:r>
      <w:r w:rsidR="001A0CD4" w:rsidRPr="001A0CD4">
        <w:rPr>
          <w:rFonts w:cs="Arial"/>
          <w:szCs w:val="20"/>
        </w:rPr>
        <w:t xml:space="preserve">Die Veranstaltungen der zur Auswahl stehenden Wahlpflichtmodule werden nur durchgeführt, wenn </w:t>
      </w:r>
      <w:r w:rsidR="001A0CD4">
        <w:rPr>
          <w:rFonts w:cs="Arial"/>
          <w:szCs w:val="20"/>
        </w:rPr>
        <w:t>die Mindestzahl an Teilnehmenden durch die Wahl der Studierenden erreicht wurde</w:t>
      </w:r>
      <w:r w:rsidR="001A0CD4" w:rsidRPr="001A0CD4">
        <w:rPr>
          <w:rFonts w:cs="Arial"/>
          <w:szCs w:val="20"/>
        </w:rPr>
        <w:t>.</w:t>
      </w:r>
      <w:r w:rsidR="001A0CD4" w:rsidRPr="001A0CD4">
        <w:t xml:space="preserve"> </w:t>
      </w:r>
    </w:p>
    <w:p w14:paraId="6B464E02" w14:textId="3B86494D" w:rsidR="00E94F6F" w:rsidRDefault="00E94F6F" w:rsidP="00EA7E3A">
      <w:pPr>
        <w:tabs>
          <w:tab w:val="left" w:pos="7938"/>
        </w:tabs>
        <w:spacing w:before="120" w:after="0"/>
        <w:rPr>
          <w:rFonts w:cs="Arial"/>
          <w:szCs w:val="20"/>
        </w:rPr>
      </w:pPr>
    </w:p>
    <w:p w14:paraId="29B6D508" w14:textId="77777777" w:rsidR="00E94F6F" w:rsidRPr="00286F16" w:rsidRDefault="00E94F6F" w:rsidP="00EA7E3A">
      <w:pPr>
        <w:tabs>
          <w:tab w:val="left" w:pos="7938"/>
        </w:tabs>
        <w:spacing w:before="120" w:after="0"/>
        <w:rPr>
          <w:rFonts w:cs="Arial"/>
          <w:szCs w:val="20"/>
        </w:rPr>
      </w:pPr>
    </w:p>
    <w:p w14:paraId="71065B29" w14:textId="03D1261D" w:rsidR="002E7B85" w:rsidRPr="00286F16" w:rsidRDefault="00D36066" w:rsidP="002E7B85">
      <w:pPr>
        <w:tabs>
          <w:tab w:val="left" w:pos="7938"/>
        </w:tabs>
        <w:spacing w:before="120" w:after="0"/>
        <w:jc w:val="center"/>
        <w:rPr>
          <w:rFonts w:cs="Arial"/>
          <w:szCs w:val="20"/>
        </w:rPr>
      </w:pPr>
      <w:r>
        <w:rPr>
          <w:rFonts w:cs="Arial"/>
          <w:b/>
          <w:szCs w:val="20"/>
        </w:rPr>
        <w:t>§ 7</w:t>
      </w:r>
      <w:r w:rsidR="002E7B85" w:rsidRPr="00286F16">
        <w:rPr>
          <w:rFonts w:cs="Arial"/>
          <w:b/>
          <w:szCs w:val="20"/>
        </w:rPr>
        <w:t xml:space="preserve"> Arten und Formen von Prüfungen, </w:t>
      </w:r>
      <w:r w:rsidR="00786119">
        <w:rPr>
          <w:rFonts w:cs="Arial"/>
          <w:b/>
          <w:szCs w:val="20"/>
        </w:rPr>
        <w:t xml:space="preserve">Wiederholungen, </w:t>
      </w:r>
      <w:r w:rsidR="002E7B85" w:rsidRPr="00286F16">
        <w:rPr>
          <w:rFonts w:cs="Arial"/>
          <w:b/>
          <w:szCs w:val="20"/>
        </w:rPr>
        <w:t>Bearbeitungszeiten</w:t>
      </w:r>
    </w:p>
    <w:p w14:paraId="1BE43141" w14:textId="77777777" w:rsidR="00851D2C" w:rsidRPr="00286F16" w:rsidRDefault="00851D2C" w:rsidP="00EA7E3A">
      <w:pPr>
        <w:tabs>
          <w:tab w:val="left" w:pos="7938"/>
        </w:tabs>
        <w:spacing w:before="120" w:after="0"/>
        <w:rPr>
          <w:rFonts w:cs="Arial"/>
          <w:szCs w:val="20"/>
        </w:rPr>
      </w:pPr>
    </w:p>
    <w:p w14:paraId="1C424788" w14:textId="583BEDB0" w:rsidR="00851D2C" w:rsidRPr="00286F16" w:rsidRDefault="002623F8" w:rsidP="00EA7E3A">
      <w:pPr>
        <w:tabs>
          <w:tab w:val="left" w:pos="7938"/>
        </w:tabs>
        <w:spacing w:before="120" w:after="0"/>
        <w:rPr>
          <w:rFonts w:cs="Arial"/>
          <w:szCs w:val="20"/>
        </w:rPr>
      </w:pPr>
      <w:r w:rsidRPr="00286F16">
        <w:rPr>
          <w:rFonts w:cs="Arial"/>
          <w:szCs w:val="20"/>
        </w:rPr>
        <w:t xml:space="preserve">(1) Prüfungs- und Studienleistungen sind in der </w:t>
      </w:r>
      <w:r w:rsidR="00D651C3" w:rsidRPr="00D651C3">
        <w:rPr>
          <w:rFonts w:cs="Arial"/>
          <w:szCs w:val="20"/>
        </w:rPr>
        <w:t>Anlage 1</w:t>
      </w:r>
      <w:r w:rsidRPr="00D651C3">
        <w:rPr>
          <w:rFonts w:cs="Arial"/>
          <w:szCs w:val="20"/>
        </w:rPr>
        <w:t xml:space="preserve"> </w:t>
      </w:r>
      <w:r w:rsidRPr="00286F16">
        <w:rPr>
          <w:rFonts w:cs="Arial"/>
          <w:szCs w:val="20"/>
        </w:rPr>
        <w:t xml:space="preserve">als solche gekennzeichnet, die Prüfungsformen von Prüfungsleistungen sind darin </w:t>
      </w:r>
      <w:r w:rsidR="00685696">
        <w:rPr>
          <w:rFonts w:cs="Arial"/>
          <w:szCs w:val="20"/>
        </w:rPr>
        <w:t xml:space="preserve">ebenfalls </w:t>
      </w:r>
      <w:r w:rsidRPr="00286F16">
        <w:rPr>
          <w:rFonts w:cs="Arial"/>
          <w:szCs w:val="20"/>
        </w:rPr>
        <w:t xml:space="preserve">angegeben. </w:t>
      </w:r>
      <w:r w:rsidR="00474C14" w:rsidRPr="00474C14">
        <w:rPr>
          <w:rFonts w:cs="Arial"/>
          <w:szCs w:val="20"/>
        </w:rPr>
        <w:t>Mögliche Formen von Prüfu</w:t>
      </w:r>
      <w:r w:rsidR="00474C14">
        <w:rPr>
          <w:rFonts w:cs="Arial"/>
          <w:szCs w:val="20"/>
        </w:rPr>
        <w:t xml:space="preserve">ngsleistungen </w:t>
      </w:r>
      <w:r w:rsidR="00BB405B">
        <w:rPr>
          <w:rFonts w:cs="Arial"/>
          <w:szCs w:val="20"/>
        </w:rPr>
        <w:t xml:space="preserve">und Studienleistungen </w:t>
      </w:r>
      <w:r w:rsidR="00474C14">
        <w:rPr>
          <w:rFonts w:cs="Arial"/>
          <w:szCs w:val="20"/>
        </w:rPr>
        <w:t>sind die in der AB</w:t>
      </w:r>
      <w:r w:rsidR="00474C14" w:rsidRPr="00474C14">
        <w:rPr>
          <w:rFonts w:cs="Arial"/>
          <w:szCs w:val="20"/>
        </w:rPr>
        <w:t>PO geregelten Formen sowie die Kombinierte Prüfung gemäß §</w:t>
      </w:r>
      <w:r w:rsidR="00D36066">
        <w:rPr>
          <w:rFonts w:cs="Arial"/>
          <w:szCs w:val="20"/>
        </w:rPr>
        <w:t xml:space="preserve"> </w:t>
      </w:r>
      <w:r w:rsidR="004B16E3">
        <w:rPr>
          <w:rFonts w:cs="Arial"/>
          <w:szCs w:val="20"/>
        </w:rPr>
        <w:t>8</w:t>
      </w:r>
      <w:r w:rsidR="00474C14" w:rsidRPr="00474C14">
        <w:rPr>
          <w:rFonts w:cs="Arial"/>
          <w:szCs w:val="20"/>
        </w:rPr>
        <w:t xml:space="preserve"> </w:t>
      </w:r>
      <w:r w:rsidR="00D36066">
        <w:rPr>
          <w:rFonts w:cs="Arial"/>
          <w:szCs w:val="20"/>
        </w:rPr>
        <w:t xml:space="preserve">und das Lernportfolio gemäß § </w:t>
      </w:r>
      <w:r w:rsidR="004B16E3">
        <w:rPr>
          <w:rFonts w:cs="Arial"/>
          <w:szCs w:val="20"/>
        </w:rPr>
        <w:t>9</w:t>
      </w:r>
      <w:r w:rsidR="00474C14" w:rsidRPr="00474C14">
        <w:rPr>
          <w:rFonts w:cs="Arial"/>
          <w:szCs w:val="20"/>
        </w:rPr>
        <w:t>.</w:t>
      </w:r>
      <w:r w:rsidR="00BB405B">
        <w:rPr>
          <w:rFonts w:cs="Arial"/>
          <w:szCs w:val="20"/>
        </w:rPr>
        <w:t xml:space="preserve"> Studienleistungen können darüber hinaus auch als Präsentation</w:t>
      </w:r>
      <w:r w:rsidR="003E39E4">
        <w:rPr>
          <w:rFonts w:cs="Arial"/>
          <w:szCs w:val="20"/>
        </w:rPr>
        <w:t xml:space="preserve">, </w:t>
      </w:r>
      <w:r w:rsidR="003E39E4" w:rsidRPr="00302DA4">
        <w:rPr>
          <w:rFonts w:cs="Arial"/>
          <w:szCs w:val="20"/>
        </w:rPr>
        <w:t xml:space="preserve">Laborbericht, </w:t>
      </w:r>
      <w:r w:rsidR="005331C0" w:rsidRPr="00302DA4">
        <w:rPr>
          <w:rFonts w:cs="Arial"/>
          <w:szCs w:val="20"/>
        </w:rPr>
        <w:t>Protokolle</w:t>
      </w:r>
      <w:r w:rsidR="00302DA4">
        <w:rPr>
          <w:rFonts w:cs="Arial"/>
          <w:szCs w:val="20"/>
        </w:rPr>
        <w:t xml:space="preserve"> oder</w:t>
      </w:r>
      <w:r w:rsidR="005331C0" w:rsidRPr="00302DA4">
        <w:rPr>
          <w:rFonts w:cs="Arial"/>
          <w:szCs w:val="20"/>
        </w:rPr>
        <w:t xml:space="preserve"> Bericht</w:t>
      </w:r>
      <w:r w:rsidR="003E39E4" w:rsidRPr="00302DA4">
        <w:rPr>
          <w:rFonts w:cs="Arial"/>
          <w:szCs w:val="20"/>
        </w:rPr>
        <w:t xml:space="preserve"> </w:t>
      </w:r>
      <w:r w:rsidR="00BB405B" w:rsidRPr="00302DA4">
        <w:rPr>
          <w:rFonts w:cs="Arial"/>
          <w:szCs w:val="20"/>
        </w:rPr>
        <w:t>zu erbringen sein.</w:t>
      </w:r>
      <w:r w:rsidR="00BB405B">
        <w:rPr>
          <w:rFonts w:cs="Arial"/>
          <w:szCs w:val="20"/>
        </w:rPr>
        <w:t xml:space="preserve">  </w:t>
      </w:r>
    </w:p>
    <w:p w14:paraId="35BEF9BC" w14:textId="77777777" w:rsidR="002E7B85" w:rsidRPr="00286F16" w:rsidRDefault="002E7B85" w:rsidP="00EA7E3A">
      <w:pPr>
        <w:tabs>
          <w:tab w:val="left" w:pos="7938"/>
        </w:tabs>
        <w:spacing w:before="120" w:after="0"/>
        <w:rPr>
          <w:rFonts w:cs="Arial"/>
          <w:szCs w:val="20"/>
        </w:rPr>
      </w:pPr>
    </w:p>
    <w:p w14:paraId="38E9E6AB" w14:textId="6E5DEDAE" w:rsidR="00786119" w:rsidRDefault="00786119" w:rsidP="00EA7E3A">
      <w:pPr>
        <w:tabs>
          <w:tab w:val="left" w:pos="7938"/>
        </w:tabs>
        <w:spacing w:before="120" w:after="0"/>
        <w:rPr>
          <w:rFonts w:cs="Arial"/>
          <w:szCs w:val="20"/>
        </w:rPr>
      </w:pPr>
      <w:r>
        <w:rPr>
          <w:rFonts w:cs="Arial"/>
          <w:szCs w:val="20"/>
        </w:rPr>
        <w:t xml:space="preserve">(2) Studienleistungen können viermal wiederholt werden, für Prüfungsleistungen gelten die Regelungen gemäß § 16 ABPO. </w:t>
      </w:r>
    </w:p>
    <w:p w14:paraId="27BD4CB8" w14:textId="77777777" w:rsidR="00786119" w:rsidRDefault="00786119" w:rsidP="00EA7E3A">
      <w:pPr>
        <w:tabs>
          <w:tab w:val="left" w:pos="7938"/>
        </w:tabs>
        <w:spacing w:before="120" w:after="0"/>
        <w:rPr>
          <w:rFonts w:cs="Arial"/>
          <w:szCs w:val="20"/>
        </w:rPr>
      </w:pPr>
    </w:p>
    <w:p w14:paraId="7A7F6627" w14:textId="1BD4D884" w:rsidR="002E7B85" w:rsidRPr="00286F16" w:rsidRDefault="00786119" w:rsidP="00EA7E3A">
      <w:pPr>
        <w:tabs>
          <w:tab w:val="left" w:pos="7938"/>
        </w:tabs>
        <w:spacing w:before="120" w:after="0"/>
        <w:rPr>
          <w:rFonts w:cs="Arial"/>
          <w:szCs w:val="20"/>
        </w:rPr>
      </w:pPr>
      <w:r>
        <w:rPr>
          <w:rFonts w:cs="Arial"/>
          <w:szCs w:val="20"/>
        </w:rPr>
        <w:t>(3</w:t>
      </w:r>
      <w:r w:rsidR="002623F8" w:rsidRPr="00286F16">
        <w:rPr>
          <w:rFonts w:cs="Arial"/>
          <w:szCs w:val="20"/>
        </w:rPr>
        <w:t xml:space="preserve">) </w:t>
      </w:r>
      <w:r w:rsidR="00D36066" w:rsidRPr="00D36066">
        <w:rPr>
          <w:rFonts w:cs="Arial"/>
          <w:szCs w:val="20"/>
        </w:rPr>
        <w:t xml:space="preserve">Eine Hausarbeit </w:t>
      </w:r>
      <w:r w:rsidR="001557F2">
        <w:rPr>
          <w:rFonts w:cs="Arial"/>
          <w:szCs w:val="20"/>
        </w:rPr>
        <w:t xml:space="preserve">oder Projektarbeit </w:t>
      </w:r>
      <w:r w:rsidR="00D36066" w:rsidRPr="00D36066">
        <w:rPr>
          <w:rFonts w:cs="Arial"/>
          <w:szCs w:val="20"/>
        </w:rPr>
        <w:t xml:space="preserve">umfasst eine eigene, schriftliche Auseinandersetzung mit einem fachspezifischen oder fächerübergreifenden Problem aus dem Arbeitszusammenhang des Moduls unter Einbeziehung und Auswertung der einschlägigen Literatur. </w:t>
      </w:r>
      <w:r w:rsidR="001557F2">
        <w:rPr>
          <w:rFonts w:cs="Arial"/>
          <w:szCs w:val="20"/>
        </w:rPr>
        <w:t>Die</w:t>
      </w:r>
      <w:r w:rsidR="00D36066" w:rsidRPr="00D36066">
        <w:rPr>
          <w:rFonts w:cs="Arial"/>
          <w:szCs w:val="20"/>
        </w:rPr>
        <w:t xml:space="preserve"> Themen werden den Studierenden in der ersten Hälfte des Moduls </w:t>
      </w:r>
      <w:r w:rsidR="001557F2">
        <w:rPr>
          <w:rFonts w:cs="Arial"/>
          <w:szCs w:val="20"/>
        </w:rPr>
        <w:t xml:space="preserve">genannt oder </w:t>
      </w:r>
      <w:r w:rsidR="00D36066" w:rsidRPr="00D36066">
        <w:rPr>
          <w:rFonts w:cs="Arial"/>
          <w:szCs w:val="20"/>
        </w:rPr>
        <w:t>zur Auswahl gestellt. Ein Laborbericht kann eine Form von Hausarbeit darstellen.</w:t>
      </w:r>
      <w:r w:rsidR="00D36066">
        <w:rPr>
          <w:rFonts w:cs="Arial"/>
          <w:szCs w:val="20"/>
        </w:rPr>
        <w:t xml:space="preserve"> Hausarbeiten </w:t>
      </w:r>
      <w:r w:rsidR="001557F2">
        <w:rPr>
          <w:rFonts w:cs="Arial"/>
          <w:szCs w:val="20"/>
        </w:rPr>
        <w:t xml:space="preserve">und Projektarbeiten </w:t>
      </w:r>
      <w:r w:rsidR="00D36066">
        <w:rPr>
          <w:rFonts w:cs="Arial"/>
          <w:szCs w:val="20"/>
        </w:rPr>
        <w:t>werden von Prüfenden ausgegeben, betreut und bewertet. Art, Umfang</w:t>
      </w:r>
      <w:r w:rsidR="001557F2">
        <w:rPr>
          <w:rFonts w:cs="Arial"/>
          <w:szCs w:val="20"/>
        </w:rPr>
        <w:t>, Ausgabezeitpunkt</w:t>
      </w:r>
      <w:r w:rsidR="00D36066">
        <w:rPr>
          <w:rFonts w:cs="Arial"/>
          <w:szCs w:val="20"/>
        </w:rPr>
        <w:t xml:space="preserve"> und Abgabefristen werden spätestens zu Beginn der Lehrveranstaltung bekanntgegeben. </w:t>
      </w:r>
      <w:r w:rsidR="001557F2">
        <w:rPr>
          <w:rFonts w:cs="Arial"/>
          <w:szCs w:val="20"/>
        </w:rPr>
        <w:t>Die Bearbeitungszeit von Hausarbeiten beträgt bis zu sechs Wochen</w:t>
      </w:r>
      <w:r w:rsidR="006B0507">
        <w:rPr>
          <w:rFonts w:cs="Arial"/>
          <w:szCs w:val="20"/>
        </w:rPr>
        <w:t>, von Projektarbeiten bis zu 15 Wochen</w:t>
      </w:r>
      <w:r w:rsidR="001557F2">
        <w:rPr>
          <w:rFonts w:cs="Arial"/>
          <w:szCs w:val="20"/>
        </w:rPr>
        <w:t>.</w:t>
      </w:r>
      <w:r w:rsidR="001557F2" w:rsidRPr="001557F2">
        <w:t xml:space="preserve"> </w:t>
      </w:r>
      <w:r w:rsidR="001557F2" w:rsidRPr="001557F2">
        <w:rPr>
          <w:rFonts w:cs="Arial"/>
          <w:szCs w:val="20"/>
        </w:rPr>
        <w:t>Im Rahmen von Projektarbeiten können neben der schriftlichen Ausarbeitung auch mündliche Darstellungen wie Präsentationen, Vorträgen oder Referaten zu erbringen sein; die Bewertung erfolgt durch die Prüferin oder den Prüfer, im Übrigen gelten die Regelungen für mündliche Prüfungen entsprechend.</w:t>
      </w:r>
    </w:p>
    <w:p w14:paraId="47742FBC" w14:textId="77777777" w:rsidR="002623F8" w:rsidRPr="00286F16" w:rsidRDefault="002623F8" w:rsidP="00EA7E3A">
      <w:pPr>
        <w:tabs>
          <w:tab w:val="left" w:pos="7938"/>
        </w:tabs>
        <w:spacing w:before="120" w:after="0"/>
        <w:rPr>
          <w:rFonts w:cs="Arial"/>
          <w:szCs w:val="20"/>
        </w:rPr>
      </w:pPr>
    </w:p>
    <w:p w14:paraId="4F581B02" w14:textId="77777777" w:rsidR="002E7B85" w:rsidRPr="00286F16" w:rsidRDefault="002E7B85" w:rsidP="00EA7E3A">
      <w:pPr>
        <w:tabs>
          <w:tab w:val="left" w:pos="7938"/>
        </w:tabs>
        <w:spacing w:before="120" w:after="0"/>
        <w:rPr>
          <w:rFonts w:cs="Arial"/>
          <w:szCs w:val="20"/>
        </w:rPr>
      </w:pPr>
    </w:p>
    <w:p w14:paraId="36BFD689" w14:textId="41C8E77B" w:rsidR="00825992" w:rsidRPr="00825992" w:rsidRDefault="00825992" w:rsidP="00825992">
      <w:pPr>
        <w:tabs>
          <w:tab w:val="left" w:pos="7938"/>
        </w:tabs>
        <w:spacing w:before="120" w:after="0"/>
        <w:jc w:val="center"/>
        <w:rPr>
          <w:rFonts w:cs="Arial"/>
          <w:b/>
          <w:szCs w:val="20"/>
        </w:rPr>
      </w:pPr>
      <w:r w:rsidRPr="00825992">
        <w:rPr>
          <w:rFonts w:cs="Arial"/>
          <w:b/>
          <w:szCs w:val="20"/>
        </w:rPr>
        <w:t xml:space="preserve">§ </w:t>
      </w:r>
      <w:r w:rsidR="00186494">
        <w:rPr>
          <w:rFonts w:cs="Arial"/>
          <w:b/>
          <w:szCs w:val="20"/>
        </w:rPr>
        <w:t>8</w:t>
      </w:r>
      <w:r w:rsidRPr="00825992">
        <w:rPr>
          <w:rFonts w:cs="Arial"/>
          <w:b/>
          <w:szCs w:val="20"/>
        </w:rPr>
        <w:t xml:space="preserve"> Kombinierte Prüfungen</w:t>
      </w:r>
    </w:p>
    <w:p w14:paraId="46D05617" w14:textId="77777777" w:rsidR="00825992" w:rsidRDefault="00825992" w:rsidP="00825992">
      <w:pPr>
        <w:tabs>
          <w:tab w:val="left" w:pos="7938"/>
        </w:tabs>
        <w:spacing w:before="120" w:after="0"/>
        <w:rPr>
          <w:rFonts w:cs="Arial"/>
          <w:szCs w:val="20"/>
        </w:rPr>
      </w:pPr>
    </w:p>
    <w:p w14:paraId="30FE82DC" w14:textId="5B2E79A7" w:rsidR="007508BC" w:rsidRPr="00825992" w:rsidRDefault="007508BC" w:rsidP="007508BC">
      <w:pPr>
        <w:tabs>
          <w:tab w:val="left" w:pos="7938"/>
        </w:tabs>
        <w:spacing w:before="120" w:after="0"/>
        <w:rPr>
          <w:rFonts w:cs="Arial"/>
          <w:szCs w:val="20"/>
        </w:rPr>
      </w:pPr>
      <w:r w:rsidRPr="00825992">
        <w:rPr>
          <w:rFonts w:cs="Arial"/>
          <w:szCs w:val="20"/>
        </w:rPr>
        <w:t xml:space="preserve">(1) Kombinierte Prüfungen zählen zu den kompetenzorientierten Formen von </w:t>
      </w:r>
      <w:r w:rsidR="00782C24" w:rsidRPr="00825992">
        <w:rPr>
          <w:rFonts w:cs="Arial"/>
          <w:szCs w:val="20"/>
        </w:rPr>
        <w:t>Prüfung</w:t>
      </w:r>
      <w:r w:rsidR="00782C24">
        <w:rPr>
          <w:rFonts w:cs="Arial"/>
          <w:szCs w:val="20"/>
        </w:rPr>
        <w:t>en</w:t>
      </w:r>
      <w:r w:rsidRPr="00825992">
        <w:rPr>
          <w:rFonts w:cs="Arial"/>
          <w:szCs w:val="20"/>
        </w:rPr>
        <w:t xml:space="preserve">. Sie dienen dem Erreichen theoretischer und praktischer Kompetenzen und deren inhaltlicher Verzahnung zum Erlernen von fachspezifischen und kontextgebundenen Fähigkeiten und Fertigkeiten im jeweiligen Modul. </w:t>
      </w:r>
    </w:p>
    <w:p w14:paraId="2EEF0C49" w14:textId="77777777" w:rsidR="007508BC" w:rsidRDefault="007508BC" w:rsidP="007508BC">
      <w:pPr>
        <w:tabs>
          <w:tab w:val="left" w:pos="7938"/>
        </w:tabs>
        <w:spacing w:before="120" w:after="0"/>
        <w:rPr>
          <w:rFonts w:cs="Arial"/>
          <w:szCs w:val="20"/>
        </w:rPr>
      </w:pPr>
    </w:p>
    <w:p w14:paraId="23B7289C" w14:textId="6E0B0E70" w:rsidR="007508BC" w:rsidRPr="00825992" w:rsidRDefault="007508BC" w:rsidP="007508BC">
      <w:pPr>
        <w:tabs>
          <w:tab w:val="left" w:pos="7938"/>
        </w:tabs>
        <w:spacing w:before="120" w:after="0"/>
        <w:rPr>
          <w:rFonts w:cs="Arial"/>
          <w:szCs w:val="20"/>
        </w:rPr>
      </w:pPr>
      <w:r>
        <w:rPr>
          <w:rFonts w:cs="Arial"/>
          <w:szCs w:val="20"/>
        </w:rPr>
        <w:t>(2</w:t>
      </w:r>
      <w:r w:rsidRPr="00825992">
        <w:rPr>
          <w:rFonts w:cs="Arial"/>
          <w:szCs w:val="20"/>
        </w:rPr>
        <w:t xml:space="preserve">) Kombinierte Prüfungen bestehen aus </w:t>
      </w:r>
      <w:r>
        <w:rPr>
          <w:rFonts w:cs="Arial"/>
          <w:szCs w:val="20"/>
        </w:rPr>
        <w:t xml:space="preserve">jeweils einem </w:t>
      </w:r>
      <w:r w:rsidRPr="00825992">
        <w:rPr>
          <w:rFonts w:cs="Arial"/>
          <w:szCs w:val="20"/>
        </w:rPr>
        <w:t xml:space="preserve">theoretischen und </w:t>
      </w:r>
      <w:r>
        <w:rPr>
          <w:rFonts w:cs="Arial"/>
          <w:szCs w:val="20"/>
        </w:rPr>
        <w:t>einem praktischen Prüfungselement</w:t>
      </w:r>
      <w:r w:rsidRPr="00825992">
        <w:rPr>
          <w:rFonts w:cs="Arial"/>
          <w:szCs w:val="20"/>
        </w:rPr>
        <w:t>. Bei Nichtbestehen eines Prüfungselementes ist dieses einzeln wiederholbar. Die Wiederholung der Prüfungselemente regelt sich Prüfun</w:t>
      </w:r>
      <w:r>
        <w:rPr>
          <w:rFonts w:cs="Arial"/>
          <w:szCs w:val="20"/>
        </w:rPr>
        <w:t>gen entsprechend nach § 16 ABPO</w:t>
      </w:r>
      <w:r w:rsidRPr="00825992">
        <w:rPr>
          <w:rFonts w:cs="Arial"/>
          <w:szCs w:val="20"/>
        </w:rPr>
        <w:t>.</w:t>
      </w:r>
      <w:r w:rsidR="00CE63E1">
        <w:rPr>
          <w:rFonts w:cs="Arial"/>
          <w:szCs w:val="20"/>
        </w:rPr>
        <w:t xml:space="preserve"> Für die Prüfungselemente gelten die Meldefristen nach § 5 Absatz 4.</w:t>
      </w:r>
    </w:p>
    <w:p w14:paraId="449DA537" w14:textId="77777777" w:rsidR="007508BC" w:rsidRDefault="007508BC" w:rsidP="007508BC">
      <w:pPr>
        <w:tabs>
          <w:tab w:val="left" w:pos="7938"/>
        </w:tabs>
        <w:spacing w:before="120" w:after="0"/>
        <w:rPr>
          <w:rFonts w:cs="Arial"/>
          <w:szCs w:val="20"/>
        </w:rPr>
      </w:pPr>
    </w:p>
    <w:p w14:paraId="6ED7FFD3" w14:textId="2C1F460B" w:rsidR="007508BC" w:rsidRDefault="007508BC" w:rsidP="007508BC">
      <w:pPr>
        <w:tabs>
          <w:tab w:val="left" w:pos="7938"/>
        </w:tabs>
        <w:spacing w:before="120" w:after="0"/>
        <w:rPr>
          <w:rFonts w:cs="Arial"/>
          <w:szCs w:val="20"/>
        </w:rPr>
      </w:pPr>
      <w:r>
        <w:rPr>
          <w:rFonts w:cs="Arial"/>
          <w:szCs w:val="20"/>
        </w:rPr>
        <w:t>(3</w:t>
      </w:r>
      <w:r w:rsidRPr="00825992">
        <w:rPr>
          <w:rFonts w:cs="Arial"/>
          <w:szCs w:val="20"/>
        </w:rPr>
        <w:t>) Für das theoretische Prüfungselement</w:t>
      </w:r>
      <w:r>
        <w:rPr>
          <w:rFonts w:cs="Arial"/>
          <w:szCs w:val="20"/>
        </w:rPr>
        <w:t xml:space="preserve"> (theoretischer Teil)</w:t>
      </w:r>
      <w:r w:rsidRPr="00825992">
        <w:rPr>
          <w:rFonts w:cs="Arial"/>
          <w:szCs w:val="20"/>
        </w:rPr>
        <w:t xml:space="preserve"> werden Klausur</w:t>
      </w:r>
      <w:r>
        <w:rPr>
          <w:rFonts w:cs="Arial"/>
          <w:szCs w:val="20"/>
        </w:rPr>
        <w:t>, Hausarbeit</w:t>
      </w:r>
      <w:r w:rsidRPr="00825992">
        <w:rPr>
          <w:rFonts w:cs="Arial"/>
          <w:szCs w:val="20"/>
        </w:rPr>
        <w:t xml:space="preserve"> oder mündliche Prüfung verwendet. </w:t>
      </w:r>
      <w:r w:rsidRPr="001574C9">
        <w:rPr>
          <w:rFonts w:cs="Arial"/>
          <w:szCs w:val="20"/>
        </w:rPr>
        <w:t>Als Formen des praktischen Prüfungselementes</w:t>
      </w:r>
      <w:r>
        <w:rPr>
          <w:rFonts w:cs="Arial"/>
          <w:szCs w:val="20"/>
        </w:rPr>
        <w:t xml:space="preserve"> (praktischer Teil)</w:t>
      </w:r>
      <w:r w:rsidRPr="001574C9">
        <w:rPr>
          <w:rFonts w:cs="Arial"/>
          <w:szCs w:val="20"/>
        </w:rPr>
        <w:t xml:space="preserve"> können Laborbericht, Versuchsprotokolle, </w:t>
      </w:r>
      <w:r>
        <w:rPr>
          <w:rFonts w:cs="Arial"/>
          <w:szCs w:val="20"/>
        </w:rPr>
        <w:t xml:space="preserve">Modellerstellung, </w:t>
      </w:r>
      <w:r w:rsidR="003E6CE3">
        <w:rPr>
          <w:rFonts w:cs="Arial"/>
          <w:szCs w:val="20"/>
        </w:rPr>
        <w:t xml:space="preserve">Praxisaufgabe, </w:t>
      </w:r>
      <w:r w:rsidR="005331C0">
        <w:rPr>
          <w:rFonts w:cs="Arial"/>
          <w:szCs w:val="20"/>
        </w:rPr>
        <w:t>Bericht</w:t>
      </w:r>
      <w:r w:rsidRPr="001574C9">
        <w:rPr>
          <w:rFonts w:cs="Arial"/>
          <w:szCs w:val="20"/>
        </w:rPr>
        <w:t xml:space="preserve"> oder Fallbeispiele sowie Präsentationen in Feldern der Kommunikation</w:t>
      </w:r>
      <w:r>
        <w:rPr>
          <w:rFonts w:cs="Arial"/>
          <w:szCs w:val="20"/>
        </w:rPr>
        <w:t>s- und Präsentationskompetenzen</w:t>
      </w:r>
      <w:r w:rsidRPr="001574C9">
        <w:rPr>
          <w:rFonts w:cs="Arial"/>
          <w:szCs w:val="20"/>
        </w:rPr>
        <w:t xml:space="preserve"> verwendet werden.</w:t>
      </w:r>
      <w:r>
        <w:rPr>
          <w:rFonts w:cs="Arial"/>
          <w:szCs w:val="20"/>
        </w:rPr>
        <w:t xml:space="preserve"> Sofern die Form nicht aus </w:t>
      </w:r>
      <w:r w:rsidRPr="001557F2">
        <w:rPr>
          <w:rFonts w:cs="Arial"/>
          <w:szCs w:val="20"/>
        </w:rPr>
        <w:t xml:space="preserve">Anlage </w:t>
      </w:r>
      <w:r w:rsidR="001557F2" w:rsidRPr="001557F2">
        <w:rPr>
          <w:rFonts w:cs="Arial"/>
          <w:szCs w:val="20"/>
        </w:rPr>
        <w:t xml:space="preserve">1 </w:t>
      </w:r>
      <w:r>
        <w:rPr>
          <w:rFonts w:cs="Arial"/>
          <w:szCs w:val="20"/>
        </w:rPr>
        <w:t xml:space="preserve">abschließend hervorgeht, wird sie spätestens bis zum Beginn der Veranstaltung bekannt gegeben. </w:t>
      </w:r>
      <w:r w:rsidRPr="004F1699">
        <w:rPr>
          <w:rFonts w:cs="Arial"/>
          <w:szCs w:val="20"/>
        </w:rPr>
        <w:t>Die Auswahl einer Form des Prüfungselementes erfolgt in Abhängigkeit von der jeweiligen Lehrveranstaltungsform.</w:t>
      </w:r>
    </w:p>
    <w:p w14:paraId="6F7E417A" w14:textId="77777777" w:rsidR="007508BC" w:rsidRDefault="007508BC" w:rsidP="007508BC">
      <w:pPr>
        <w:tabs>
          <w:tab w:val="left" w:pos="7938"/>
        </w:tabs>
        <w:spacing w:before="120" w:after="0"/>
        <w:rPr>
          <w:rFonts w:cs="Arial"/>
          <w:szCs w:val="20"/>
        </w:rPr>
      </w:pPr>
    </w:p>
    <w:p w14:paraId="0296AFA1" w14:textId="2853BF52" w:rsidR="00782C24" w:rsidRDefault="007508BC" w:rsidP="00782C24">
      <w:pPr>
        <w:tabs>
          <w:tab w:val="left" w:pos="7938"/>
        </w:tabs>
        <w:spacing w:before="120" w:after="0"/>
        <w:rPr>
          <w:rFonts w:cs="Arial"/>
          <w:szCs w:val="20"/>
        </w:rPr>
      </w:pPr>
      <w:r>
        <w:rPr>
          <w:rFonts w:cs="Arial"/>
          <w:szCs w:val="20"/>
        </w:rPr>
        <w:t xml:space="preserve">(4) </w:t>
      </w:r>
      <w:r w:rsidR="00E8415A">
        <w:rPr>
          <w:rFonts w:cs="Arial"/>
          <w:szCs w:val="20"/>
        </w:rPr>
        <w:t xml:space="preserve">Kombinierte Prüfungen sind in der Regel Prüfungsleistungen und werden in der Ausgestaltung KP 1 gemäß § 9a ABPO erbracht. </w:t>
      </w:r>
      <w:r w:rsidR="00782C24">
        <w:rPr>
          <w:rFonts w:cs="Arial"/>
          <w:szCs w:val="20"/>
        </w:rPr>
        <w:t xml:space="preserve">Sofern eine Studienleistung in der Form einer </w:t>
      </w:r>
      <w:r w:rsidR="0086293C">
        <w:rPr>
          <w:rFonts w:cs="Arial"/>
          <w:szCs w:val="20"/>
        </w:rPr>
        <w:t>k</w:t>
      </w:r>
      <w:r w:rsidR="00782C24">
        <w:rPr>
          <w:rFonts w:cs="Arial"/>
          <w:szCs w:val="20"/>
        </w:rPr>
        <w:t xml:space="preserve">ombinierten Prüfung </w:t>
      </w:r>
      <w:r w:rsidR="00E8415A">
        <w:rPr>
          <w:rFonts w:cs="Arial"/>
          <w:szCs w:val="20"/>
        </w:rPr>
        <w:t>zu erbringen ist</w:t>
      </w:r>
      <w:r w:rsidR="00782C24">
        <w:rPr>
          <w:rFonts w:cs="Arial"/>
          <w:szCs w:val="20"/>
        </w:rPr>
        <w:t xml:space="preserve">, gelten für die Prüfungselemente die Regelungen für Studienleistungen; </w:t>
      </w:r>
      <w:r w:rsidR="00933CB7">
        <w:rPr>
          <w:rFonts w:cs="Arial"/>
          <w:szCs w:val="20"/>
        </w:rPr>
        <w:t xml:space="preserve">die </w:t>
      </w:r>
      <w:r w:rsidR="0086293C">
        <w:rPr>
          <w:rFonts w:cs="Arial"/>
          <w:szCs w:val="20"/>
        </w:rPr>
        <w:t>k</w:t>
      </w:r>
      <w:r w:rsidR="00782C24">
        <w:rPr>
          <w:rFonts w:cs="Arial"/>
          <w:szCs w:val="20"/>
        </w:rPr>
        <w:t xml:space="preserve">ombinierte Prüfung erhält </w:t>
      </w:r>
      <w:r w:rsidR="00E8415A">
        <w:rPr>
          <w:rFonts w:cs="Arial"/>
          <w:szCs w:val="20"/>
        </w:rPr>
        <w:t xml:space="preserve">bei Bestehen beider Prüfungselemente </w:t>
      </w:r>
      <w:r w:rsidR="00782C24">
        <w:rPr>
          <w:rFonts w:cs="Arial"/>
          <w:szCs w:val="20"/>
        </w:rPr>
        <w:t>die Bewertung „bestanden</w:t>
      </w:r>
      <w:r w:rsidR="00E8415A">
        <w:rPr>
          <w:rFonts w:cs="Arial"/>
          <w:szCs w:val="20"/>
        </w:rPr>
        <w:t>“</w:t>
      </w:r>
      <w:r w:rsidR="00782C24">
        <w:rPr>
          <w:rFonts w:cs="Arial"/>
          <w:szCs w:val="20"/>
        </w:rPr>
        <w:t>.</w:t>
      </w:r>
    </w:p>
    <w:p w14:paraId="59A2E107" w14:textId="1CC946F4" w:rsidR="007508BC" w:rsidRDefault="007508BC" w:rsidP="007508BC">
      <w:pPr>
        <w:tabs>
          <w:tab w:val="left" w:pos="7938"/>
        </w:tabs>
        <w:spacing w:before="120" w:after="0"/>
        <w:rPr>
          <w:rFonts w:cs="Arial"/>
          <w:szCs w:val="20"/>
        </w:rPr>
      </w:pPr>
    </w:p>
    <w:p w14:paraId="589F9F2F" w14:textId="77777777" w:rsidR="007508BC" w:rsidRPr="00825992" w:rsidRDefault="007508BC" w:rsidP="007508BC">
      <w:pPr>
        <w:tabs>
          <w:tab w:val="left" w:pos="7938"/>
        </w:tabs>
        <w:spacing w:before="120" w:after="0"/>
        <w:rPr>
          <w:rFonts w:cs="Arial"/>
          <w:szCs w:val="20"/>
        </w:rPr>
      </w:pPr>
    </w:p>
    <w:p w14:paraId="7EAABF83" w14:textId="77777777" w:rsidR="007508BC" w:rsidRPr="00825992" w:rsidRDefault="007508BC" w:rsidP="007508BC">
      <w:pPr>
        <w:tabs>
          <w:tab w:val="left" w:pos="7938"/>
        </w:tabs>
        <w:spacing w:before="120" w:after="0"/>
        <w:rPr>
          <w:rFonts w:cs="Arial"/>
          <w:szCs w:val="20"/>
        </w:rPr>
      </w:pPr>
      <w:r>
        <w:rPr>
          <w:rFonts w:cs="Arial"/>
          <w:szCs w:val="20"/>
        </w:rPr>
        <w:t>(5</w:t>
      </w:r>
      <w:r w:rsidRPr="00825992">
        <w:rPr>
          <w:rFonts w:cs="Arial"/>
          <w:szCs w:val="20"/>
        </w:rPr>
        <w:t xml:space="preserve">) Bearbeitungszeit und -umfang der einzelnen Prüfungselemente müssen im Gesamtarbeitsaufwand des Moduls enthalten sein und den ausgewiesenen </w:t>
      </w:r>
      <w:r>
        <w:rPr>
          <w:rFonts w:cs="Arial"/>
          <w:szCs w:val="20"/>
        </w:rPr>
        <w:t>ECTS-Punkten des Moduls</w:t>
      </w:r>
      <w:r w:rsidRPr="00825992">
        <w:rPr>
          <w:rFonts w:cs="Arial"/>
          <w:szCs w:val="20"/>
        </w:rPr>
        <w:t xml:space="preserve"> entsprechen. Bearbeitungszeit und -umfang müssen hierbei in einem aus</w:t>
      </w:r>
      <w:r>
        <w:rPr>
          <w:rFonts w:cs="Arial"/>
          <w:szCs w:val="20"/>
        </w:rPr>
        <w:t>gewogenen Verhältnis zueinander</w:t>
      </w:r>
      <w:r w:rsidRPr="00825992">
        <w:rPr>
          <w:rFonts w:cs="Arial"/>
          <w:szCs w:val="20"/>
        </w:rPr>
        <w:t xml:space="preserve">stehen. </w:t>
      </w:r>
    </w:p>
    <w:p w14:paraId="778204F0" w14:textId="77777777" w:rsidR="007508BC" w:rsidRPr="00286F16" w:rsidRDefault="007508BC" w:rsidP="007508BC">
      <w:pPr>
        <w:tabs>
          <w:tab w:val="left" w:pos="7938"/>
        </w:tabs>
        <w:spacing w:before="120" w:after="0"/>
        <w:rPr>
          <w:rFonts w:cs="Arial"/>
          <w:szCs w:val="20"/>
        </w:rPr>
      </w:pPr>
    </w:p>
    <w:p w14:paraId="0400D732" w14:textId="2F4C41ED" w:rsidR="00BB0CC4" w:rsidRPr="00286F16" w:rsidRDefault="00BB0CC4" w:rsidP="00EA7E3A">
      <w:pPr>
        <w:tabs>
          <w:tab w:val="left" w:pos="7938"/>
        </w:tabs>
        <w:spacing w:before="120" w:after="0"/>
        <w:rPr>
          <w:rFonts w:cs="Arial"/>
          <w:szCs w:val="20"/>
        </w:rPr>
      </w:pPr>
    </w:p>
    <w:p w14:paraId="3B6E4554" w14:textId="6BCFB4DA" w:rsidR="000B2CAE" w:rsidRPr="0085297A" w:rsidRDefault="0085297A" w:rsidP="0085297A">
      <w:pPr>
        <w:tabs>
          <w:tab w:val="left" w:pos="7938"/>
        </w:tabs>
        <w:spacing w:before="120" w:after="0"/>
        <w:jc w:val="center"/>
        <w:rPr>
          <w:rFonts w:cs="Arial"/>
          <w:b/>
          <w:szCs w:val="20"/>
        </w:rPr>
      </w:pPr>
      <w:r w:rsidRPr="0085297A">
        <w:rPr>
          <w:rFonts w:cs="Arial"/>
          <w:b/>
          <w:szCs w:val="20"/>
        </w:rPr>
        <w:t xml:space="preserve">§ </w:t>
      </w:r>
      <w:r w:rsidR="00186494">
        <w:rPr>
          <w:rFonts w:cs="Arial"/>
          <w:b/>
          <w:szCs w:val="20"/>
        </w:rPr>
        <w:t>9</w:t>
      </w:r>
      <w:r w:rsidR="000B2CAE" w:rsidRPr="0085297A">
        <w:rPr>
          <w:rFonts w:cs="Arial"/>
          <w:b/>
          <w:szCs w:val="20"/>
        </w:rPr>
        <w:t xml:space="preserve"> Lernportfolio</w:t>
      </w:r>
    </w:p>
    <w:p w14:paraId="10668AA6" w14:textId="77777777" w:rsidR="000B2CAE" w:rsidRPr="000B2CAE" w:rsidRDefault="000B2CAE" w:rsidP="000B2CAE">
      <w:pPr>
        <w:tabs>
          <w:tab w:val="left" w:pos="7938"/>
        </w:tabs>
        <w:spacing w:before="120" w:after="0"/>
        <w:rPr>
          <w:rFonts w:cs="Arial"/>
          <w:szCs w:val="20"/>
        </w:rPr>
      </w:pPr>
    </w:p>
    <w:p w14:paraId="3834B385" w14:textId="0CAFCDBE" w:rsidR="000B2CAE" w:rsidRPr="0085297A" w:rsidRDefault="0085297A" w:rsidP="0085297A">
      <w:pPr>
        <w:tabs>
          <w:tab w:val="left" w:pos="7938"/>
        </w:tabs>
        <w:spacing w:before="120" w:after="0"/>
        <w:rPr>
          <w:rFonts w:cs="Arial"/>
          <w:szCs w:val="20"/>
        </w:rPr>
      </w:pPr>
      <w:r w:rsidRPr="0085297A">
        <w:rPr>
          <w:rFonts w:cs="Arial"/>
          <w:szCs w:val="20"/>
        </w:rPr>
        <w:t>(1</w:t>
      </w:r>
      <w:r>
        <w:rPr>
          <w:rFonts w:cs="Arial"/>
          <w:szCs w:val="20"/>
        </w:rPr>
        <w:t xml:space="preserve">) </w:t>
      </w:r>
      <w:r w:rsidR="000B2CAE" w:rsidRPr="0085297A">
        <w:rPr>
          <w:rFonts w:cs="Arial"/>
          <w:szCs w:val="20"/>
        </w:rPr>
        <w:t>Das Lernportfolio zählt zu den kompetenzorientierten Formen von Prüfungsleistu</w:t>
      </w:r>
      <w:r>
        <w:rPr>
          <w:rFonts w:cs="Arial"/>
          <w:szCs w:val="20"/>
        </w:rPr>
        <w:t>ngen laut § 6 Absatz 3 ABPO</w:t>
      </w:r>
      <w:r w:rsidR="000B2CAE" w:rsidRPr="0085297A">
        <w:rPr>
          <w:rFonts w:cs="Arial"/>
          <w:szCs w:val="20"/>
        </w:rPr>
        <w:t xml:space="preserve"> und dient der persönlichen Auseinandersetzung </w:t>
      </w:r>
      <w:r w:rsidR="0000129E">
        <w:rPr>
          <w:rFonts w:cs="Arial"/>
          <w:szCs w:val="20"/>
        </w:rPr>
        <w:t>mit dem individuellen Lernprozess, in dem angestrebte und erreichte Kompetenzzuwächse in Bezug auf die jeweiligen Modulziele dokumentiert und reflektiert werden</w:t>
      </w:r>
      <w:r w:rsidR="000B2CAE" w:rsidRPr="0085297A">
        <w:rPr>
          <w:rFonts w:cs="Arial"/>
          <w:szCs w:val="20"/>
        </w:rPr>
        <w:t xml:space="preserve">. </w:t>
      </w:r>
    </w:p>
    <w:p w14:paraId="5FED50A8" w14:textId="77777777" w:rsidR="0085297A" w:rsidRPr="0085297A" w:rsidRDefault="0085297A" w:rsidP="0085297A"/>
    <w:p w14:paraId="58D7D8BF" w14:textId="50270406" w:rsidR="000B2CAE" w:rsidRDefault="000B2CAE" w:rsidP="000B2CAE">
      <w:pPr>
        <w:tabs>
          <w:tab w:val="left" w:pos="7938"/>
        </w:tabs>
        <w:spacing w:before="120" w:after="0"/>
        <w:rPr>
          <w:rFonts w:cs="Arial"/>
          <w:szCs w:val="20"/>
        </w:rPr>
      </w:pPr>
      <w:r w:rsidRPr="000B2CAE">
        <w:rPr>
          <w:rFonts w:cs="Arial"/>
          <w:szCs w:val="20"/>
        </w:rPr>
        <w:t xml:space="preserve">(2) Mit einem Lernportfolio werden Dokumente oder Materialien zu einem lehrrelevanten Thema erstellt bzw. gesammelt, dokumentiert und selbst reflektiert, die den Lernfortschritt und Leistungsstand eines Studierenden nachweisen. </w:t>
      </w:r>
    </w:p>
    <w:p w14:paraId="03D23DC3" w14:textId="77777777" w:rsidR="0085297A" w:rsidRPr="000B2CAE" w:rsidRDefault="0085297A" w:rsidP="000B2CAE">
      <w:pPr>
        <w:tabs>
          <w:tab w:val="left" w:pos="7938"/>
        </w:tabs>
        <w:spacing w:before="120" w:after="0"/>
        <w:rPr>
          <w:rFonts w:cs="Arial"/>
          <w:szCs w:val="20"/>
        </w:rPr>
      </w:pPr>
    </w:p>
    <w:p w14:paraId="6BA2F2A6" w14:textId="339824AD" w:rsidR="000B2CAE" w:rsidRDefault="000B2CAE" w:rsidP="000B2CAE">
      <w:pPr>
        <w:tabs>
          <w:tab w:val="left" w:pos="7938"/>
        </w:tabs>
        <w:spacing w:before="120" w:after="0"/>
        <w:rPr>
          <w:rFonts w:cs="Arial"/>
          <w:szCs w:val="20"/>
        </w:rPr>
      </w:pPr>
      <w:r w:rsidRPr="000B2CAE">
        <w:rPr>
          <w:rFonts w:cs="Arial"/>
          <w:szCs w:val="20"/>
        </w:rPr>
        <w:t xml:space="preserve">(3) Die Erstellung eines Lernportfolios findet unter einer kontinuierlichen Begleitung durch eine Lehrperson studien-/semesterbegleitend statt. </w:t>
      </w:r>
    </w:p>
    <w:p w14:paraId="6EC3DB95" w14:textId="77777777" w:rsidR="0085297A" w:rsidRPr="000B2CAE" w:rsidRDefault="0085297A" w:rsidP="000B2CAE">
      <w:pPr>
        <w:tabs>
          <w:tab w:val="left" w:pos="7938"/>
        </w:tabs>
        <w:spacing w:before="120" w:after="0"/>
        <w:rPr>
          <w:rFonts w:cs="Arial"/>
          <w:szCs w:val="20"/>
        </w:rPr>
      </w:pPr>
    </w:p>
    <w:p w14:paraId="6543AD48" w14:textId="2983834A" w:rsidR="000B2CAE" w:rsidRDefault="000B2CAE" w:rsidP="000B2CAE">
      <w:pPr>
        <w:tabs>
          <w:tab w:val="left" w:pos="7938"/>
        </w:tabs>
        <w:spacing w:before="120" w:after="0"/>
        <w:rPr>
          <w:rFonts w:cs="Arial"/>
          <w:szCs w:val="20"/>
        </w:rPr>
      </w:pPr>
      <w:r w:rsidRPr="000B2CAE">
        <w:rPr>
          <w:rFonts w:cs="Arial"/>
          <w:szCs w:val="20"/>
        </w:rPr>
        <w:t>(4) Der Ges</w:t>
      </w:r>
      <w:r w:rsidR="0085297A">
        <w:rPr>
          <w:rFonts w:cs="Arial"/>
          <w:szCs w:val="20"/>
        </w:rPr>
        <w:t>taltungs- sowie der inhaltliche</w:t>
      </w:r>
      <w:r w:rsidRPr="000B2CAE">
        <w:rPr>
          <w:rFonts w:cs="Arial"/>
          <w:szCs w:val="20"/>
        </w:rPr>
        <w:t xml:space="preserve"> Rahmen eines Lernportfolios wird von der Lehrperson vorgegeben. </w:t>
      </w:r>
    </w:p>
    <w:p w14:paraId="35507477" w14:textId="77777777" w:rsidR="0085297A" w:rsidRPr="000B2CAE" w:rsidRDefault="0085297A" w:rsidP="000B2CAE">
      <w:pPr>
        <w:tabs>
          <w:tab w:val="left" w:pos="7938"/>
        </w:tabs>
        <w:spacing w:before="120" w:after="0"/>
        <w:rPr>
          <w:rFonts w:cs="Arial"/>
          <w:szCs w:val="20"/>
        </w:rPr>
      </w:pPr>
    </w:p>
    <w:p w14:paraId="705BA168" w14:textId="6A90D71D" w:rsidR="000B2CAE" w:rsidRDefault="000B2CAE" w:rsidP="000B2CAE">
      <w:pPr>
        <w:tabs>
          <w:tab w:val="left" w:pos="7938"/>
        </w:tabs>
        <w:spacing w:before="120" w:after="0"/>
        <w:rPr>
          <w:rFonts w:cs="Arial"/>
          <w:szCs w:val="20"/>
        </w:rPr>
      </w:pPr>
      <w:r w:rsidRPr="000B2CAE">
        <w:rPr>
          <w:rFonts w:cs="Arial"/>
          <w:szCs w:val="20"/>
        </w:rPr>
        <w:t xml:space="preserve">(5) Die Reflexion/Beurteilung der im Rahmen eines Lernportfolios gesammelten bzw. erstellten Dokumente kann sowohl sachlich-inhaltlich, individuell-persönlich und/oder formal erfolgen. </w:t>
      </w:r>
    </w:p>
    <w:p w14:paraId="5199643A" w14:textId="77777777" w:rsidR="0085297A" w:rsidRPr="000B2CAE" w:rsidRDefault="0085297A" w:rsidP="000B2CAE">
      <w:pPr>
        <w:tabs>
          <w:tab w:val="left" w:pos="7938"/>
        </w:tabs>
        <w:spacing w:before="120" w:after="0"/>
        <w:rPr>
          <w:rFonts w:cs="Arial"/>
          <w:szCs w:val="20"/>
        </w:rPr>
      </w:pPr>
    </w:p>
    <w:p w14:paraId="064C1576" w14:textId="5D7200E8" w:rsidR="000B2CAE" w:rsidRDefault="000B2CAE" w:rsidP="000B2CAE">
      <w:pPr>
        <w:tabs>
          <w:tab w:val="left" w:pos="7938"/>
        </w:tabs>
        <w:spacing w:before="120" w:after="0"/>
        <w:rPr>
          <w:rFonts w:cs="Arial"/>
          <w:szCs w:val="20"/>
        </w:rPr>
      </w:pPr>
      <w:r w:rsidRPr="000B2CAE">
        <w:rPr>
          <w:rFonts w:cs="Arial"/>
          <w:szCs w:val="20"/>
        </w:rPr>
        <w:t xml:space="preserve">(6) Die Bewertung eines Lernportfolios erfolgt nach zuvor durch die Lehrperson festgelegten Kriterien. Diese Kriterien werden den Studierenden zu Beginn der Lehrveranstaltung bekannt gegeben. </w:t>
      </w:r>
      <w:r w:rsidR="00C9038D" w:rsidRPr="00C9038D">
        <w:rPr>
          <w:rFonts w:cs="Arial"/>
          <w:szCs w:val="20"/>
        </w:rPr>
        <w:t>Die Lehrperson ist berechtigt, für die zwischenzeitliche Abgabe von Dokumenten und Materialien Fristen zu setzen, um die kontinuierliche Begleitung zu gewährleisten, sofern dies zur Vorbereitung von weiteren Lehr- und Lernschritte erforderlich ist. Die Nichteinhaltung dieser Fristen führt nicht zum Nichtbestehen des Lernportfolios.</w:t>
      </w:r>
    </w:p>
    <w:p w14:paraId="691066F0" w14:textId="77777777" w:rsidR="0085297A" w:rsidRDefault="0085297A" w:rsidP="000B2CAE">
      <w:pPr>
        <w:tabs>
          <w:tab w:val="left" w:pos="7938"/>
        </w:tabs>
        <w:spacing w:before="120" w:after="0"/>
        <w:rPr>
          <w:rFonts w:cs="Arial"/>
          <w:szCs w:val="20"/>
        </w:rPr>
      </w:pPr>
    </w:p>
    <w:p w14:paraId="71999767" w14:textId="2C524B85" w:rsidR="0085297A" w:rsidRDefault="0085297A" w:rsidP="000B2CAE">
      <w:pPr>
        <w:tabs>
          <w:tab w:val="left" w:pos="7938"/>
        </w:tabs>
        <w:spacing w:before="120" w:after="0"/>
        <w:rPr>
          <w:rFonts w:cs="Arial"/>
          <w:szCs w:val="20"/>
        </w:rPr>
      </w:pPr>
    </w:p>
    <w:p w14:paraId="56795D45" w14:textId="078FC189" w:rsidR="0085297A" w:rsidRPr="0085297A" w:rsidRDefault="0085297A" w:rsidP="0085297A">
      <w:pPr>
        <w:tabs>
          <w:tab w:val="left" w:pos="7938"/>
        </w:tabs>
        <w:spacing w:before="120" w:after="0"/>
        <w:jc w:val="center"/>
        <w:rPr>
          <w:rFonts w:cs="Arial"/>
          <w:b/>
          <w:szCs w:val="20"/>
        </w:rPr>
      </w:pPr>
      <w:r w:rsidRPr="0085297A">
        <w:rPr>
          <w:rFonts w:cs="Arial"/>
          <w:b/>
          <w:szCs w:val="20"/>
        </w:rPr>
        <w:t xml:space="preserve">§ </w:t>
      </w:r>
      <w:r w:rsidR="00D36066">
        <w:rPr>
          <w:rFonts w:cs="Arial"/>
          <w:b/>
          <w:szCs w:val="20"/>
        </w:rPr>
        <w:t>1</w:t>
      </w:r>
      <w:r w:rsidR="00186494">
        <w:rPr>
          <w:rFonts w:cs="Arial"/>
          <w:b/>
          <w:szCs w:val="20"/>
        </w:rPr>
        <w:t>0</w:t>
      </w:r>
      <w:r w:rsidRPr="0085297A">
        <w:rPr>
          <w:rFonts w:cs="Arial"/>
          <w:b/>
          <w:szCs w:val="20"/>
        </w:rPr>
        <w:t xml:space="preserve"> </w:t>
      </w:r>
      <w:r w:rsidR="00D36066">
        <w:rPr>
          <w:rFonts w:cs="Arial"/>
          <w:b/>
          <w:szCs w:val="20"/>
        </w:rPr>
        <w:t>Bonuspunkte</w:t>
      </w:r>
    </w:p>
    <w:p w14:paraId="08FC152F" w14:textId="77777777" w:rsidR="0085297A" w:rsidRPr="000B2CAE" w:rsidRDefault="0085297A" w:rsidP="0085297A">
      <w:pPr>
        <w:tabs>
          <w:tab w:val="left" w:pos="7938"/>
        </w:tabs>
        <w:spacing w:before="120" w:after="0"/>
        <w:rPr>
          <w:rFonts w:cs="Arial"/>
          <w:szCs w:val="20"/>
        </w:rPr>
      </w:pPr>
    </w:p>
    <w:p w14:paraId="780D40BA" w14:textId="7B743D6B" w:rsidR="002B38D7" w:rsidRDefault="002B38D7" w:rsidP="002B38D7">
      <w:pPr>
        <w:tabs>
          <w:tab w:val="left" w:pos="7938"/>
        </w:tabs>
        <w:spacing w:before="120" w:after="0"/>
        <w:rPr>
          <w:rFonts w:cs="Arial"/>
          <w:szCs w:val="20"/>
        </w:rPr>
      </w:pPr>
      <w:r>
        <w:rPr>
          <w:rFonts w:cs="Arial"/>
          <w:szCs w:val="20"/>
        </w:rPr>
        <w:t xml:space="preserve">(1) </w:t>
      </w:r>
      <w:r w:rsidRPr="002B38D7">
        <w:rPr>
          <w:rFonts w:cs="Arial"/>
          <w:szCs w:val="20"/>
        </w:rPr>
        <w:t>Die Bewertung einer Modulprüfung kann durch personenbezogene bewertbare semesterbegleitende freiwillige Zusatzleistungen verbessert werden, sofern diese für eine Lehrveranstaltung angeboten werden. Eine Verbesserung kann nur dann erzielt werden, wenn die Prüfungsleistung ohne Berücksichtigung der Zusatzleistung (Bonuspunkte) bestanden ist. Zur Notenverbesserung werden die in der Prüfungs- bzw. Studienleistung erreichten Bewertungspunkte mit denen in der Zusatzleistung erreichten Bonuspunkten verrechnet, so dass eine erhöhte Punktezahl zur Bewertung herangezogen werden kann. Die Bewertungspunkte aus den semesterbegleitenden Zusatzleistungen sind nur bis zum Prüfungszeitraum des Folgesemesters anrechenbar. Form und Umfang der semesterbegleitenden Zusatzleistungen legt der Prüfungsausschuss im Benehmen mit den Prüferinnen und Prüfern zu Beginn eines Moduls verbindlich fest. Dies ist den Studierenden bekannt zu geben. Die Dokumentation obliegt dem Prüfer oder der Prüferin.</w:t>
      </w:r>
    </w:p>
    <w:p w14:paraId="35651FF1" w14:textId="77777777" w:rsidR="002B38D7" w:rsidRPr="002B38D7" w:rsidRDefault="002B38D7" w:rsidP="002B38D7">
      <w:pPr>
        <w:tabs>
          <w:tab w:val="left" w:pos="7938"/>
        </w:tabs>
        <w:spacing w:before="120" w:after="0"/>
        <w:rPr>
          <w:rFonts w:cs="Arial"/>
          <w:szCs w:val="20"/>
        </w:rPr>
      </w:pPr>
    </w:p>
    <w:p w14:paraId="6C2805F4" w14:textId="038733F3" w:rsidR="0085297A" w:rsidRDefault="002B38D7" w:rsidP="002B38D7">
      <w:pPr>
        <w:tabs>
          <w:tab w:val="left" w:pos="7938"/>
        </w:tabs>
        <w:spacing w:before="120" w:after="0"/>
        <w:rPr>
          <w:rFonts w:cs="Arial"/>
          <w:szCs w:val="20"/>
        </w:rPr>
      </w:pPr>
      <w:r>
        <w:rPr>
          <w:rFonts w:cs="Arial"/>
          <w:szCs w:val="20"/>
        </w:rPr>
        <w:t xml:space="preserve">(2) </w:t>
      </w:r>
      <w:r w:rsidRPr="002B38D7">
        <w:rPr>
          <w:rFonts w:cs="Arial"/>
          <w:szCs w:val="20"/>
        </w:rPr>
        <w:t>Die Teilnahme ist freiwillig. Ohne Bonuspunkte muss weiterhin die Note 1,0 bei einer bewerteten Modulleistung erreichbar sein.</w:t>
      </w:r>
    </w:p>
    <w:p w14:paraId="74E0AB1E" w14:textId="6A11A6CA" w:rsidR="002B38D7" w:rsidRDefault="002B38D7" w:rsidP="002B38D7">
      <w:pPr>
        <w:tabs>
          <w:tab w:val="left" w:pos="7938"/>
        </w:tabs>
        <w:spacing w:before="120" w:after="0"/>
        <w:rPr>
          <w:rFonts w:cs="Arial"/>
          <w:szCs w:val="20"/>
        </w:rPr>
      </w:pPr>
    </w:p>
    <w:p w14:paraId="42388E31" w14:textId="77777777" w:rsidR="002B38D7" w:rsidRPr="000B2CAE" w:rsidRDefault="002B38D7" w:rsidP="002B38D7">
      <w:pPr>
        <w:tabs>
          <w:tab w:val="left" w:pos="7938"/>
        </w:tabs>
        <w:spacing w:before="120" w:after="0"/>
        <w:rPr>
          <w:rFonts w:cs="Arial"/>
          <w:szCs w:val="20"/>
        </w:rPr>
      </w:pPr>
    </w:p>
    <w:p w14:paraId="412A8B96" w14:textId="37C8B794" w:rsidR="00B64EEE" w:rsidRPr="00286F16" w:rsidRDefault="00B64EEE" w:rsidP="00B64EEE">
      <w:pPr>
        <w:tabs>
          <w:tab w:val="left" w:pos="7938"/>
        </w:tabs>
        <w:spacing w:before="120" w:after="0"/>
        <w:jc w:val="center"/>
        <w:rPr>
          <w:rFonts w:cs="Arial"/>
          <w:b/>
          <w:szCs w:val="20"/>
        </w:rPr>
      </w:pPr>
      <w:r w:rsidRPr="00286F16">
        <w:rPr>
          <w:rFonts w:cs="Arial"/>
          <w:b/>
          <w:szCs w:val="20"/>
        </w:rPr>
        <w:t xml:space="preserve">§ </w:t>
      </w:r>
      <w:r w:rsidR="00186494">
        <w:rPr>
          <w:rFonts w:cs="Arial"/>
          <w:b/>
          <w:szCs w:val="20"/>
        </w:rPr>
        <w:t>11</w:t>
      </w:r>
      <w:r w:rsidRPr="00286F16">
        <w:rPr>
          <w:rFonts w:cs="Arial"/>
          <w:b/>
          <w:szCs w:val="20"/>
        </w:rPr>
        <w:t xml:space="preserve"> Praktische Studienphase</w:t>
      </w:r>
    </w:p>
    <w:p w14:paraId="1839C7A5" w14:textId="77777777" w:rsidR="00B64EEE" w:rsidRPr="00286F16" w:rsidRDefault="00B64EEE" w:rsidP="00B64EEE">
      <w:pPr>
        <w:tabs>
          <w:tab w:val="left" w:pos="7938"/>
        </w:tabs>
        <w:spacing w:before="120" w:after="0"/>
        <w:rPr>
          <w:rFonts w:cs="Arial"/>
          <w:szCs w:val="20"/>
        </w:rPr>
      </w:pPr>
    </w:p>
    <w:p w14:paraId="7BACC9B9" w14:textId="43246DDE" w:rsidR="00B64EEE" w:rsidRPr="00286F16" w:rsidRDefault="00B64EEE" w:rsidP="00B64EEE">
      <w:pPr>
        <w:tabs>
          <w:tab w:val="left" w:pos="7938"/>
        </w:tabs>
        <w:spacing w:before="120" w:after="0"/>
        <w:rPr>
          <w:rFonts w:cs="Arial"/>
          <w:szCs w:val="20"/>
        </w:rPr>
      </w:pPr>
      <w:r w:rsidRPr="00286F16">
        <w:rPr>
          <w:rFonts w:cs="Arial"/>
          <w:szCs w:val="20"/>
        </w:rPr>
        <w:t>(1) Die Praktische Studienphase ist eine</w:t>
      </w:r>
      <w:r w:rsidR="00E765C5">
        <w:rPr>
          <w:rFonts w:cs="Arial"/>
          <w:szCs w:val="20"/>
        </w:rPr>
        <w:t xml:space="preserve"> benotete</w:t>
      </w:r>
      <w:r w:rsidRPr="00286F16">
        <w:rPr>
          <w:rFonts w:cs="Arial"/>
          <w:szCs w:val="20"/>
        </w:rPr>
        <w:t xml:space="preserve"> </w:t>
      </w:r>
      <w:r w:rsidRPr="00167534">
        <w:rPr>
          <w:rFonts w:cs="Arial"/>
          <w:szCs w:val="20"/>
        </w:rPr>
        <w:t xml:space="preserve">Studienleistung </w:t>
      </w:r>
      <w:r w:rsidRPr="00286F16">
        <w:rPr>
          <w:rFonts w:cs="Arial"/>
          <w:szCs w:val="20"/>
        </w:rPr>
        <w:t xml:space="preserve">und besteht </w:t>
      </w:r>
      <w:r>
        <w:rPr>
          <w:rFonts w:cs="Arial"/>
          <w:szCs w:val="20"/>
        </w:rPr>
        <w:t xml:space="preserve">aus einem Praktikum und einem anschließenden schriftlichen Bericht. Sie ist vor Beginn anzumelden. </w:t>
      </w:r>
      <w:r w:rsidR="009A47C5" w:rsidRPr="009A47C5">
        <w:rPr>
          <w:rFonts w:cs="Arial"/>
          <w:szCs w:val="20"/>
        </w:rPr>
        <w:t xml:space="preserve">Die Zulassung kann nur </w:t>
      </w:r>
      <w:r w:rsidR="009A47C5" w:rsidRPr="009A47C5">
        <w:rPr>
          <w:rFonts w:cs="Arial"/>
          <w:szCs w:val="20"/>
        </w:rPr>
        <w:lastRenderedPageBreak/>
        <w:t xml:space="preserve">erfolgen, wenn die Voraussetzungen gemäß </w:t>
      </w:r>
      <w:r w:rsidR="002B38D7">
        <w:rPr>
          <w:rFonts w:cs="Arial"/>
          <w:szCs w:val="20"/>
        </w:rPr>
        <w:t>§ 5 Absatz 2</w:t>
      </w:r>
      <w:r w:rsidR="009A47C5" w:rsidRPr="002B38D7">
        <w:rPr>
          <w:rFonts w:cs="Arial"/>
          <w:color w:val="F79646" w:themeColor="accent6"/>
          <w:szCs w:val="20"/>
        </w:rPr>
        <w:t xml:space="preserve"> </w:t>
      </w:r>
      <w:r w:rsidR="009A47C5" w:rsidRPr="009A47C5">
        <w:rPr>
          <w:rFonts w:cs="Arial"/>
          <w:szCs w:val="20"/>
        </w:rPr>
        <w:t>erfüllt sind</w:t>
      </w:r>
      <w:r w:rsidR="009A47C5">
        <w:rPr>
          <w:rFonts w:cs="Arial"/>
          <w:szCs w:val="20"/>
        </w:rPr>
        <w:t>.</w:t>
      </w:r>
      <w:r w:rsidR="009A47C5" w:rsidRPr="009A47C5">
        <w:rPr>
          <w:rFonts w:cs="Arial"/>
          <w:szCs w:val="20"/>
        </w:rPr>
        <w:t xml:space="preserve"> </w:t>
      </w:r>
      <w:r>
        <w:rPr>
          <w:rFonts w:cs="Arial"/>
          <w:szCs w:val="20"/>
        </w:rPr>
        <w:t>Bei der Anmeldung ist die betreuende, prüfende Person anzugeben.</w:t>
      </w:r>
    </w:p>
    <w:p w14:paraId="2EC3B4AC" w14:textId="77777777" w:rsidR="00B64EEE" w:rsidRPr="00286F16" w:rsidRDefault="00B64EEE" w:rsidP="00B64EEE">
      <w:pPr>
        <w:tabs>
          <w:tab w:val="left" w:pos="7938"/>
        </w:tabs>
        <w:spacing w:before="120" w:after="0"/>
        <w:rPr>
          <w:rFonts w:cs="Arial"/>
          <w:szCs w:val="20"/>
        </w:rPr>
      </w:pPr>
    </w:p>
    <w:p w14:paraId="24F6E4B5" w14:textId="5C5EEFF6" w:rsidR="00B64EEE" w:rsidRPr="00286F16" w:rsidRDefault="00B64EEE" w:rsidP="00B64EEE">
      <w:pPr>
        <w:tabs>
          <w:tab w:val="left" w:pos="7938"/>
        </w:tabs>
        <w:spacing w:before="120" w:after="0"/>
        <w:rPr>
          <w:rFonts w:cs="Arial"/>
          <w:szCs w:val="20"/>
        </w:rPr>
      </w:pPr>
      <w:r w:rsidRPr="00286F16">
        <w:rPr>
          <w:rFonts w:cs="Arial"/>
          <w:szCs w:val="20"/>
        </w:rPr>
        <w:t xml:space="preserve">(2) </w:t>
      </w:r>
      <w:r>
        <w:rPr>
          <w:rFonts w:cs="Arial"/>
          <w:szCs w:val="20"/>
        </w:rPr>
        <w:t>Die Praktische Studienphase findet in der Regel im siebten Semester statt. Das Praktikum</w:t>
      </w:r>
      <w:r w:rsidRPr="00286F16">
        <w:rPr>
          <w:rFonts w:cs="Arial"/>
          <w:szCs w:val="20"/>
        </w:rPr>
        <w:t xml:space="preserve"> </w:t>
      </w:r>
      <w:r w:rsidRPr="002B38D7">
        <w:rPr>
          <w:rFonts w:cs="Arial"/>
          <w:szCs w:val="20"/>
        </w:rPr>
        <w:t xml:space="preserve">hat dabei eine Dauer von </w:t>
      </w:r>
      <w:r w:rsidR="002B38D7" w:rsidRPr="002B38D7">
        <w:rPr>
          <w:rFonts w:cs="Arial"/>
          <w:szCs w:val="20"/>
        </w:rPr>
        <w:t>12 Wochen</w:t>
      </w:r>
      <w:r w:rsidR="002B38D7">
        <w:rPr>
          <w:rFonts w:cs="Arial"/>
          <w:color w:val="E36C0A" w:themeColor="accent6" w:themeShade="BF"/>
          <w:szCs w:val="20"/>
        </w:rPr>
        <w:t xml:space="preserve"> </w:t>
      </w:r>
      <w:r>
        <w:rPr>
          <w:rFonts w:cs="Arial"/>
          <w:szCs w:val="20"/>
        </w:rPr>
        <w:t>und ist gegenüber der betreuenden, prüfenden Person nachzuweisen.</w:t>
      </w:r>
    </w:p>
    <w:p w14:paraId="2EB0AC67" w14:textId="77777777" w:rsidR="00B64EEE" w:rsidRPr="00286F16" w:rsidRDefault="00B64EEE" w:rsidP="00B64EEE">
      <w:pPr>
        <w:tabs>
          <w:tab w:val="left" w:pos="7938"/>
        </w:tabs>
        <w:spacing w:before="120" w:after="0"/>
        <w:rPr>
          <w:rFonts w:cs="Arial"/>
          <w:szCs w:val="20"/>
        </w:rPr>
      </w:pPr>
    </w:p>
    <w:p w14:paraId="4AD2AB2E" w14:textId="090845B2" w:rsidR="00B64EEE" w:rsidRDefault="00B64EEE" w:rsidP="00B64EEE">
      <w:pPr>
        <w:tabs>
          <w:tab w:val="left" w:pos="7938"/>
        </w:tabs>
        <w:spacing w:before="120" w:after="0"/>
        <w:rPr>
          <w:rFonts w:cs="Arial"/>
          <w:szCs w:val="20"/>
        </w:rPr>
      </w:pPr>
      <w:r w:rsidRPr="00286F16">
        <w:rPr>
          <w:rFonts w:cs="Arial"/>
          <w:szCs w:val="20"/>
        </w:rPr>
        <w:t xml:space="preserve">(3) Der schriftliche Bericht ist bis </w:t>
      </w:r>
      <w:r w:rsidR="00E765C5">
        <w:rPr>
          <w:rFonts w:cs="Arial"/>
          <w:szCs w:val="20"/>
        </w:rPr>
        <w:t xml:space="preserve">zwei </w:t>
      </w:r>
      <w:r>
        <w:rPr>
          <w:rFonts w:cs="Arial"/>
          <w:szCs w:val="20"/>
        </w:rPr>
        <w:t xml:space="preserve">Wochen nach </w:t>
      </w:r>
      <w:r w:rsidRPr="00286F16">
        <w:rPr>
          <w:rFonts w:cs="Arial"/>
          <w:szCs w:val="20"/>
        </w:rPr>
        <w:t>Abschluss der Praxisphase anzufertigen</w:t>
      </w:r>
      <w:r>
        <w:rPr>
          <w:rFonts w:cs="Arial"/>
          <w:szCs w:val="20"/>
        </w:rPr>
        <w:t xml:space="preserve">, ansonsten muss die praktische Studienphase vollständig wiederholt werden. </w:t>
      </w:r>
    </w:p>
    <w:p w14:paraId="0EFDF3A8" w14:textId="77777777" w:rsidR="00B64EEE" w:rsidRDefault="00B64EEE" w:rsidP="00B64EEE">
      <w:pPr>
        <w:tabs>
          <w:tab w:val="left" w:pos="7938"/>
        </w:tabs>
        <w:spacing w:before="120" w:after="0"/>
        <w:rPr>
          <w:rFonts w:cs="Arial"/>
          <w:szCs w:val="20"/>
        </w:rPr>
      </w:pPr>
    </w:p>
    <w:p w14:paraId="2FDFFAF4" w14:textId="438FAC17" w:rsidR="000B2CAE" w:rsidRDefault="00B64EEE" w:rsidP="002B38D7">
      <w:pPr>
        <w:rPr>
          <w:rFonts w:cs="Arial"/>
          <w:szCs w:val="20"/>
        </w:rPr>
      </w:pPr>
      <w:r>
        <w:rPr>
          <w:rFonts w:cs="Arial"/>
          <w:szCs w:val="20"/>
        </w:rPr>
        <w:t xml:space="preserve">(4) </w:t>
      </w:r>
      <w:r w:rsidRPr="005867B4">
        <w:t>Einzelheiten zur Praxisphase werden durch Beschluss des Fachbereichsrats</w:t>
      </w:r>
      <w:r w:rsidR="002B38D7">
        <w:t xml:space="preserve"> in einer „Praxisphasenordnung“</w:t>
      </w:r>
      <w:r w:rsidRPr="005867B4">
        <w:t xml:space="preserve"> festgelegt. Über die Anerkennung von Praxisprojekten an in- oder ausländischen Hochschulen oder andere Praxisphasen in Unternehmen oder Einrichtungen entscheidet der Prüfungsausschuss.</w:t>
      </w:r>
      <w:r w:rsidR="00A97904">
        <w:t xml:space="preserve"> </w:t>
      </w:r>
    </w:p>
    <w:p w14:paraId="7A60232B" w14:textId="466A43DE" w:rsidR="00B64EEE" w:rsidRDefault="00B64EEE" w:rsidP="000B2CAE">
      <w:pPr>
        <w:tabs>
          <w:tab w:val="left" w:pos="7938"/>
        </w:tabs>
        <w:spacing w:before="120" w:after="0"/>
        <w:rPr>
          <w:rFonts w:cs="Arial"/>
          <w:szCs w:val="20"/>
        </w:rPr>
      </w:pPr>
    </w:p>
    <w:p w14:paraId="75BA679F" w14:textId="77777777" w:rsidR="00A13FAC" w:rsidRPr="000B2CAE" w:rsidRDefault="00A13FAC" w:rsidP="000B2CAE">
      <w:pPr>
        <w:tabs>
          <w:tab w:val="left" w:pos="7938"/>
        </w:tabs>
        <w:spacing w:before="120" w:after="0"/>
        <w:rPr>
          <w:rFonts w:cs="Arial"/>
          <w:szCs w:val="20"/>
        </w:rPr>
      </w:pPr>
    </w:p>
    <w:p w14:paraId="4708D137" w14:textId="7188CDD5" w:rsidR="000B2CAE" w:rsidRPr="0085297A" w:rsidRDefault="000B2CAE" w:rsidP="0085297A">
      <w:pPr>
        <w:tabs>
          <w:tab w:val="left" w:pos="7938"/>
        </w:tabs>
        <w:spacing w:before="120" w:after="0"/>
        <w:jc w:val="center"/>
        <w:rPr>
          <w:rFonts w:cs="Arial"/>
          <w:b/>
          <w:szCs w:val="20"/>
        </w:rPr>
      </w:pPr>
      <w:r w:rsidRPr="0085297A">
        <w:rPr>
          <w:rFonts w:cs="Arial"/>
          <w:b/>
          <w:szCs w:val="20"/>
        </w:rPr>
        <w:t xml:space="preserve">§ </w:t>
      </w:r>
      <w:r w:rsidR="007C0295">
        <w:rPr>
          <w:rFonts w:cs="Arial"/>
          <w:b/>
          <w:szCs w:val="20"/>
        </w:rPr>
        <w:t>1</w:t>
      </w:r>
      <w:r w:rsidR="00186494">
        <w:rPr>
          <w:rFonts w:cs="Arial"/>
          <w:b/>
          <w:szCs w:val="20"/>
        </w:rPr>
        <w:t>2</w:t>
      </w:r>
      <w:r w:rsidRPr="0085297A">
        <w:rPr>
          <w:rFonts w:cs="Arial"/>
          <w:b/>
          <w:szCs w:val="20"/>
        </w:rPr>
        <w:t xml:space="preserve"> Rücktritt </w:t>
      </w:r>
      <w:r w:rsidR="00167534">
        <w:rPr>
          <w:rFonts w:cs="Arial"/>
          <w:b/>
          <w:szCs w:val="20"/>
        </w:rPr>
        <w:t>von</w:t>
      </w:r>
      <w:r w:rsidRPr="0085297A">
        <w:rPr>
          <w:rFonts w:cs="Arial"/>
          <w:b/>
          <w:szCs w:val="20"/>
        </w:rPr>
        <w:t xml:space="preserve"> Prüfungen</w:t>
      </w:r>
    </w:p>
    <w:p w14:paraId="14D86F7B" w14:textId="77777777" w:rsidR="00167534" w:rsidRDefault="00167534" w:rsidP="000B2CAE">
      <w:pPr>
        <w:tabs>
          <w:tab w:val="left" w:pos="7938"/>
        </w:tabs>
        <w:spacing w:before="120" w:after="0"/>
        <w:rPr>
          <w:rFonts w:cs="Arial"/>
          <w:szCs w:val="20"/>
        </w:rPr>
      </w:pPr>
    </w:p>
    <w:p w14:paraId="1F1AC167" w14:textId="2405DBAC" w:rsidR="000B2CAE" w:rsidRPr="000B2CAE" w:rsidRDefault="000B2CAE" w:rsidP="000B2CAE">
      <w:pPr>
        <w:tabs>
          <w:tab w:val="left" w:pos="7938"/>
        </w:tabs>
        <w:spacing w:before="120" w:after="0"/>
        <w:rPr>
          <w:rFonts w:cs="Arial"/>
          <w:szCs w:val="20"/>
        </w:rPr>
      </w:pPr>
      <w:r w:rsidRPr="000B2CAE">
        <w:rPr>
          <w:rFonts w:cs="Arial"/>
          <w:szCs w:val="20"/>
        </w:rPr>
        <w:t xml:space="preserve">Der Rücktritt von einer Prüfung kann ohne Angaben von Gründen bis </w:t>
      </w:r>
      <w:r w:rsidR="00167534">
        <w:rPr>
          <w:rFonts w:cs="Arial"/>
          <w:szCs w:val="20"/>
        </w:rPr>
        <w:t>ein Tag</w:t>
      </w:r>
      <w:r w:rsidRPr="000B2CAE">
        <w:rPr>
          <w:rFonts w:cs="Arial"/>
          <w:szCs w:val="20"/>
        </w:rPr>
        <w:t xml:space="preserve"> vor dem Prüfung</w:t>
      </w:r>
      <w:r w:rsidR="00BB0BAE">
        <w:rPr>
          <w:rFonts w:cs="Arial"/>
          <w:szCs w:val="20"/>
        </w:rPr>
        <w:t>stermin oder der Themenausgabe beziehungsweise</w:t>
      </w:r>
      <w:r w:rsidRPr="000B2CAE">
        <w:rPr>
          <w:rFonts w:cs="Arial"/>
          <w:szCs w:val="20"/>
        </w:rPr>
        <w:t xml:space="preserve"> dem Projektbeginn erfolgen.</w:t>
      </w:r>
      <w:r w:rsidR="00167534">
        <w:rPr>
          <w:rFonts w:cs="Arial"/>
          <w:szCs w:val="20"/>
        </w:rPr>
        <w:t xml:space="preserve"> In besonders begründeten Fällen oder Situationen kann der Prüfungsausschuss eine längere Frist als ein Tag vor dem Prüfungstermin für einen Rücktritt beschließen; die Studierenden sind rechtzeitig über die Verlängerung zu informieren.</w:t>
      </w:r>
    </w:p>
    <w:p w14:paraId="3CCB3AB5" w14:textId="0B264603" w:rsidR="000B2CAE" w:rsidRDefault="000B2CAE" w:rsidP="000B2CAE">
      <w:pPr>
        <w:tabs>
          <w:tab w:val="left" w:pos="7938"/>
        </w:tabs>
        <w:spacing w:before="120" w:after="0"/>
        <w:rPr>
          <w:rFonts w:cs="Arial"/>
          <w:szCs w:val="20"/>
        </w:rPr>
      </w:pPr>
    </w:p>
    <w:p w14:paraId="56588F52" w14:textId="77777777" w:rsidR="00A13FAC" w:rsidRDefault="00A13FAC" w:rsidP="000B2CAE">
      <w:pPr>
        <w:tabs>
          <w:tab w:val="left" w:pos="7938"/>
        </w:tabs>
        <w:spacing w:before="120" w:after="0"/>
        <w:rPr>
          <w:rFonts w:cs="Arial"/>
          <w:szCs w:val="20"/>
        </w:rPr>
      </w:pPr>
    </w:p>
    <w:p w14:paraId="475C33DE" w14:textId="3424C632" w:rsidR="000B2CAE" w:rsidRPr="00BB0BAE" w:rsidRDefault="000B2CAE" w:rsidP="00BB0BAE">
      <w:pPr>
        <w:tabs>
          <w:tab w:val="left" w:pos="7938"/>
        </w:tabs>
        <w:spacing w:before="120" w:after="0"/>
        <w:jc w:val="center"/>
        <w:rPr>
          <w:rFonts w:cs="Arial"/>
          <w:b/>
          <w:szCs w:val="20"/>
        </w:rPr>
      </w:pPr>
      <w:r w:rsidRPr="00BB0BAE">
        <w:rPr>
          <w:rFonts w:cs="Arial"/>
          <w:b/>
          <w:szCs w:val="20"/>
        </w:rPr>
        <w:t xml:space="preserve">§ </w:t>
      </w:r>
      <w:r w:rsidR="007C0295">
        <w:rPr>
          <w:rFonts w:cs="Arial"/>
          <w:b/>
          <w:szCs w:val="20"/>
        </w:rPr>
        <w:t>1</w:t>
      </w:r>
      <w:r w:rsidR="00186494">
        <w:rPr>
          <w:rFonts w:cs="Arial"/>
          <w:b/>
          <w:szCs w:val="20"/>
        </w:rPr>
        <w:t>3</w:t>
      </w:r>
      <w:r w:rsidR="007C0295" w:rsidRPr="00BB0BAE">
        <w:rPr>
          <w:rFonts w:cs="Arial"/>
          <w:b/>
          <w:szCs w:val="20"/>
        </w:rPr>
        <w:t xml:space="preserve"> </w:t>
      </w:r>
      <w:r w:rsidRPr="00BB0BAE">
        <w:rPr>
          <w:rFonts w:cs="Arial"/>
          <w:b/>
          <w:szCs w:val="20"/>
        </w:rPr>
        <w:t>Mobilitäts</w:t>
      </w:r>
      <w:r w:rsidR="00186494">
        <w:rPr>
          <w:rFonts w:cs="Arial"/>
          <w:b/>
          <w:szCs w:val="20"/>
        </w:rPr>
        <w:t>modul</w:t>
      </w:r>
    </w:p>
    <w:p w14:paraId="373EB1B4" w14:textId="77777777" w:rsidR="000B2CAE" w:rsidRPr="000B2CAE" w:rsidRDefault="000B2CAE" w:rsidP="000B2CAE">
      <w:pPr>
        <w:tabs>
          <w:tab w:val="left" w:pos="7938"/>
        </w:tabs>
        <w:spacing w:before="120" w:after="0"/>
        <w:rPr>
          <w:rFonts w:cs="Arial"/>
          <w:szCs w:val="20"/>
        </w:rPr>
      </w:pPr>
    </w:p>
    <w:p w14:paraId="0DA44946" w14:textId="23E36296" w:rsidR="00F775BC" w:rsidRPr="0094134C" w:rsidRDefault="00F775BC" w:rsidP="00F775BC">
      <w:pPr>
        <w:tabs>
          <w:tab w:val="left" w:pos="7938"/>
        </w:tabs>
        <w:spacing w:before="120" w:after="0"/>
        <w:rPr>
          <w:rFonts w:cs="Arial"/>
          <w:szCs w:val="20"/>
        </w:rPr>
      </w:pPr>
      <w:r w:rsidRPr="0094134C">
        <w:rPr>
          <w:rFonts w:cs="Arial"/>
          <w:szCs w:val="20"/>
        </w:rPr>
        <w:t xml:space="preserve">Die Studierenden können </w:t>
      </w:r>
      <w:r w:rsidR="00786119">
        <w:rPr>
          <w:rFonts w:cs="Arial"/>
          <w:szCs w:val="20"/>
        </w:rPr>
        <w:t xml:space="preserve">einmal im Studium </w:t>
      </w:r>
      <w:r w:rsidRPr="0094134C">
        <w:rPr>
          <w:rFonts w:cs="Arial"/>
          <w:szCs w:val="20"/>
        </w:rPr>
        <w:t xml:space="preserve">die erforderlichen Module eines Semesters durch entsprechende Zeiten an einer ausländischen Hochschule und Erbringung von Leistungen im Umfang </w:t>
      </w:r>
      <w:r w:rsidR="00786119">
        <w:rPr>
          <w:rFonts w:cs="Arial"/>
          <w:szCs w:val="20"/>
        </w:rPr>
        <w:t xml:space="preserve">der in dem jeweiligen Semester zu </w:t>
      </w:r>
      <w:r w:rsidR="00786119" w:rsidRPr="00302DA4">
        <w:rPr>
          <w:rFonts w:cs="Arial"/>
          <w:szCs w:val="20"/>
        </w:rPr>
        <w:t xml:space="preserve">erbringenden </w:t>
      </w:r>
      <w:r w:rsidRPr="00302DA4">
        <w:rPr>
          <w:rFonts w:cs="Arial"/>
          <w:szCs w:val="20"/>
        </w:rPr>
        <w:t>ECTS-Punkten im Rahmen</w:t>
      </w:r>
      <w:r w:rsidRPr="0094134C">
        <w:rPr>
          <w:rFonts w:cs="Arial"/>
          <w:szCs w:val="20"/>
        </w:rPr>
        <w:t xml:space="preserve"> eines Mobilitätsmoduls ersetzen. Für das Mobilitätsmodul ist vorab ein „Learning Agreement“ </w:t>
      </w:r>
      <w:r>
        <w:rPr>
          <w:rFonts w:cs="Arial"/>
          <w:szCs w:val="20"/>
        </w:rPr>
        <w:t xml:space="preserve">mit dem Prüfungsausschuss </w:t>
      </w:r>
      <w:r w:rsidRPr="0094134C">
        <w:rPr>
          <w:rFonts w:cs="Arial"/>
          <w:szCs w:val="20"/>
        </w:rPr>
        <w:t>vereinbaren</w:t>
      </w:r>
      <w:r>
        <w:rPr>
          <w:rFonts w:cs="Arial"/>
          <w:szCs w:val="20"/>
        </w:rPr>
        <w:t>; der Prüfungsausschuss kann hierfür auch zwei Hochschullehrerinnen oder Hochschullehrer benennen</w:t>
      </w:r>
      <w:r w:rsidRPr="0094134C">
        <w:rPr>
          <w:rFonts w:cs="Arial"/>
          <w:szCs w:val="20"/>
        </w:rPr>
        <w:t xml:space="preserve">. Sollten während des Aufenthalts an der ausländischen Hochschule nicht die </w:t>
      </w:r>
      <w:r w:rsidRPr="00302DA4">
        <w:rPr>
          <w:rFonts w:cs="Arial"/>
          <w:szCs w:val="20"/>
        </w:rPr>
        <w:t>erforderlichen ECTS-Punkte für</w:t>
      </w:r>
      <w:r w:rsidRPr="0094134C">
        <w:rPr>
          <w:rFonts w:cs="Arial"/>
          <w:szCs w:val="20"/>
        </w:rPr>
        <w:t xml:space="preserve"> ein Mobilitätsmodul erbracht worden sein, jedoch mehr als 20 ECTS, kann der Prüfungsausschuss </w:t>
      </w:r>
      <w:r w:rsidR="00BC4241">
        <w:rPr>
          <w:rFonts w:cs="Arial"/>
          <w:szCs w:val="20"/>
        </w:rPr>
        <w:t xml:space="preserve">in Rücksprache mit der Studiengangsleitung </w:t>
      </w:r>
      <w:r w:rsidRPr="0094134C">
        <w:rPr>
          <w:rFonts w:cs="Arial"/>
          <w:szCs w:val="20"/>
        </w:rPr>
        <w:t xml:space="preserve">an der Hochschule Kaiserslautern zu erbringende Leistungen festlegen, mit denen das Mobilitätsmodul noch erbracht werden kann. </w:t>
      </w:r>
      <w:r w:rsidRPr="005A5228">
        <w:rPr>
          <w:rFonts w:cs="Arial"/>
          <w:szCs w:val="20"/>
        </w:rPr>
        <w:t>Die Note des Mobilitätsmoduls bildet sich aus den nach zugeordneten ECTS-Punkten gewichteten Noten der im Rahmen des Mobilitätsmoduls erbrachten Leistungen</w:t>
      </w:r>
      <w:r w:rsidR="00201933">
        <w:rPr>
          <w:rFonts w:cs="Arial"/>
          <w:szCs w:val="20"/>
        </w:rPr>
        <w:t xml:space="preserve"> entsprechend § 13 Absatz 4 AB</w:t>
      </w:r>
      <w:r>
        <w:rPr>
          <w:rFonts w:cs="Arial"/>
          <w:szCs w:val="20"/>
        </w:rPr>
        <w:t>PO</w:t>
      </w:r>
      <w:r w:rsidRPr="005A5228">
        <w:rPr>
          <w:rFonts w:cs="Arial"/>
          <w:szCs w:val="20"/>
        </w:rPr>
        <w:t>.</w:t>
      </w:r>
    </w:p>
    <w:p w14:paraId="4B8D7A93" w14:textId="77777777" w:rsidR="00F775BC" w:rsidRDefault="00F775BC" w:rsidP="000B2CAE">
      <w:pPr>
        <w:tabs>
          <w:tab w:val="left" w:pos="7938"/>
        </w:tabs>
        <w:spacing w:before="120" w:after="0"/>
        <w:rPr>
          <w:rFonts w:cs="Arial"/>
          <w:szCs w:val="20"/>
        </w:rPr>
      </w:pPr>
    </w:p>
    <w:p w14:paraId="1753500F" w14:textId="77777777" w:rsidR="000B2CAE" w:rsidRPr="000B2CAE" w:rsidRDefault="000B2CAE" w:rsidP="000B2CAE">
      <w:pPr>
        <w:tabs>
          <w:tab w:val="left" w:pos="7938"/>
        </w:tabs>
        <w:spacing w:before="120" w:after="0"/>
        <w:rPr>
          <w:rFonts w:cs="Arial"/>
          <w:szCs w:val="20"/>
        </w:rPr>
      </w:pPr>
    </w:p>
    <w:p w14:paraId="72331E6C" w14:textId="4B6EF1B9" w:rsidR="000B2CAE" w:rsidRPr="00D91BEC" w:rsidRDefault="00D91BEC" w:rsidP="00D91BEC">
      <w:pPr>
        <w:tabs>
          <w:tab w:val="left" w:pos="7938"/>
        </w:tabs>
        <w:spacing w:before="120" w:after="0"/>
        <w:jc w:val="center"/>
        <w:rPr>
          <w:rFonts w:cs="Arial"/>
          <w:b/>
          <w:szCs w:val="20"/>
        </w:rPr>
      </w:pPr>
      <w:r w:rsidRPr="00D91BEC">
        <w:rPr>
          <w:rFonts w:cs="Arial"/>
          <w:b/>
          <w:szCs w:val="20"/>
        </w:rPr>
        <w:t xml:space="preserve">§ </w:t>
      </w:r>
      <w:r w:rsidR="007C0295">
        <w:rPr>
          <w:rFonts w:cs="Arial"/>
          <w:b/>
          <w:szCs w:val="20"/>
        </w:rPr>
        <w:t>1</w:t>
      </w:r>
      <w:r w:rsidR="00186494">
        <w:rPr>
          <w:rFonts w:cs="Arial"/>
          <w:b/>
          <w:szCs w:val="20"/>
        </w:rPr>
        <w:t>4</w:t>
      </w:r>
      <w:r w:rsidR="007C0295" w:rsidRPr="00D91BEC">
        <w:rPr>
          <w:rFonts w:cs="Arial"/>
          <w:b/>
          <w:szCs w:val="20"/>
        </w:rPr>
        <w:t xml:space="preserve"> </w:t>
      </w:r>
      <w:r w:rsidRPr="00D91BEC">
        <w:rPr>
          <w:rFonts w:cs="Arial"/>
          <w:b/>
          <w:szCs w:val="20"/>
        </w:rPr>
        <w:t>Bachelor</w:t>
      </w:r>
      <w:r w:rsidR="000B2CAE" w:rsidRPr="00D91BEC">
        <w:rPr>
          <w:rFonts w:cs="Arial"/>
          <w:b/>
          <w:szCs w:val="20"/>
        </w:rPr>
        <w:t xml:space="preserve">arbeit und Kolloquium </w:t>
      </w:r>
      <w:r w:rsidR="00186494">
        <w:rPr>
          <w:rFonts w:cs="Arial"/>
          <w:b/>
          <w:szCs w:val="20"/>
        </w:rPr>
        <w:t>über die</w:t>
      </w:r>
      <w:r w:rsidR="000B2CAE" w:rsidRPr="00D91BEC">
        <w:rPr>
          <w:rFonts w:cs="Arial"/>
          <w:b/>
          <w:szCs w:val="20"/>
        </w:rPr>
        <w:t xml:space="preserve"> Bachelorarbeit</w:t>
      </w:r>
    </w:p>
    <w:p w14:paraId="32AC0081" w14:textId="77777777" w:rsidR="003D047B" w:rsidRDefault="003D047B" w:rsidP="003D047B">
      <w:pPr>
        <w:tabs>
          <w:tab w:val="left" w:pos="7938"/>
        </w:tabs>
        <w:spacing w:before="120" w:after="0"/>
        <w:rPr>
          <w:rFonts w:cs="Arial"/>
          <w:szCs w:val="20"/>
        </w:rPr>
      </w:pPr>
    </w:p>
    <w:p w14:paraId="475648F2" w14:textId="4B9D7683" w:rsidR="003D047B" w:rsidRPr="000B2CAE" w:rsidRDefault="003D047B" w:rsidP="003D047B">
      <w:pPr>
        <w:tabs>
          <w:tab w:val="left" w:pos="7938"/>
        </w:tabs>
        <w:spacing w:before="120" w:after="0"/>
        <w:rPr>
          <w:rFonts w:cs="Arial"/>
          <w:szCs w:val="20"/>
        </w:rPr>
      </w:pPr>
      <w:r w:rsidRPr="000B2CAE">
        <w:rPr>
          <w:rFonts w:cs="Arial"/>
          <w:szCs w:val="20"/>
        </w:rPr>
        <w:t>(</w:t>
      </w:r>
      <w:r>
        <w:rPr>
          <w:rFonts w:cs="Arial"/>
          <w:szCs w:val="20"/>
        </w:rPr>
        <w:t>1</w:t>
      </w:r>
      <w:r w:rsidRPr="000B2CAE">
        <w:rPr>
          <w:rFonts w:cs="Arial"/>
          <w:szCs w:val="20"/>
        </w:rPr>
        <w:t xml:space="preserve">) </w:t>
      </w:r>
      <w:r w:rsidRPr="0008677F">
        <w:rPr>
          <w:rFonts w:cs="Arial"/>
          <w:szCs w:val="20"/>
        </w:rPr>
        <w:t>Die Zulassung kann nur erfolgen, we</w:t>
      </w:r>
      <w:r>
        <w:rPr>
          <w:rFonts w:cs="Arial"/>
          <w:szCs w:val="20"/>
        </w:rPr>
        <w:t xml:space="preserve">nn die Voraussetzungen gemäß </w:t>
      </w:r>
      <w:r w:rsidRPr="005E40FF">
        <w:rPr>
          <w:rFonts w:cs="Arial"/>
          <w:szCs w:val="20"/>
        </w:rPr>
        <w:t xml:space="preserve">§ </w:t>
      </w:r>
      <w:r w:rsidR="002B38D7" w:rsidRPr="005E40FF">
        <w:rPr>
          <w:rFonts w:cs="Arial"/>
          <w:szCs w:val="20"/>
        </w:rPr>
        <w:t>5 Absatz 3</w:t>
      </w:r>
      <w:r w:rsidRPr="005E40FF">
        <w:rPr>
          <w:rFonts w:cs="Arial"/>
          <w:szCs w:val="20"/>
        </w:rPr>
        <w:t xml:space="preserve"> </w:t>
      </w:r>
      <w:r w:rsidRPr="0008677F">
        <w:rPr>
          <w:rFonts w:cs="Arial"/>
          <w:szCs w:val="20"/>
        </w:rPr>
        <w:t>erfüllt sind.</w:t>
      </w:r>
      <w:r>
        <w:rPr>
          <w:rFonts w:cs="Arial"/>
          <w:szCs w:val="20"/>
        </w:rPr>
        <w:t xml:space="preserve"> </w:t>
      </w:r>
      <w:r w:rsidRPr="000B2CAE">
        <w:rPr>
          <w:rFonts w:cs="Arial"/>
          <w:szCs w:val="20"/>
        </w:rPr>
        <w:t xml:space="preserve">Die Bearbeitungszeit </w:t>
      </w:r>
      <w:r>
        <w:rPr>
          <w:rFonts w:cs="Arial"/>
          <w:szCs w:val="20"/>
        </w:rPr>
        <w:t xml:space="preserve">der Bachelorarbeit </w:t>
      </w:r>
      <w:r w:rsidRPr="000B2CAE">
        <w:rPr>
          <w:rFonts w:cs="Arial"/>
          <w:szCs w:val="20"/>
        </w:rPr>
        <w:t xml:space="preserve">beträgt </w:t>
      </w:r>
      <w:r w:rsidR="002B38D7" w:rsidRPr="005E40FF">
        <w:rPr>
          <w:rFonts w:cs="Arial"/>
          <w:szCs w:val="20"/>
        </w:rPr>
        <w:t>12</w:t>
      </w:r>
      <w:r w:rsidRPr="003D047B">
        <w:rPr>
          <w:rFonts w:cs="Arial"/>
          <w:color w:val="E36C0A" w:themeColor="accent6" w:themeShade="BF"/>
          <w:szCs w:val="20"/>
        </w:rPr>
        <w:t xml:space="preserve"> </w:t>
      </w:r>
      <w:r w:rsidRPr="000B2CAE">
        <w:rPr>
          <w:rFonts w:cs="Arial"/>
          <w:szCs w:val="20"/>
        </w:rPr>
        <w:t xml:space="preserve">Wochen. Im begründeten Ausnahmefall kann die Frist um bis zu </w:t>
      </w:r>
      <w:r>
        <w:rPr>
          <w:rFonts w:cs="Arial"/>
          <w:szCs w:val="20"/>
        </w:rPr>
        <w:t>sechs</w:t>
      </w:r>
      <w:r w:rsidRPr="000B2CAE">
        <w:rPr>
          <w:rFonts w:cs="Arial"/>
          <w:szCs w:val="20"/>
        </w:rPr>
        <w:t xml:space="preserve"> Wochen verlängert werden. </w:t>
      </w:r>
      <w:r w:rsidR="002B38D7" w:rsidRPr="002B38D7">
        <w:rPr>
          <w:rFonts w:cs="Arial"/>
          <w:szCs w:val="20"/>
        </w:rPr>
        <w:t>Die Bachelorarbeit ist im Dekanat schriftlich anzumelden</w:t>
      </w:r>
      <w:r w:rsidR="005E40FF">
        <w:rPr>
          <w:rFonts w:cs="Arial"/>
          <w:szCs w:val="20"/>
        </w:rPr>
        <w:t>; das Prüfungsamt wird über die Anmeldung zeitnah informiert</w:t>
      </w:r>
      <w:r w:rsidR="002B38D7" w:rsidRPr="002B38D7">
        <w:rPr>
          <w:rFonts w:cs="Arial"/>
          <w:szCs w:val="20"/>
        </w:rPr>
        <w:t>.</w:t>
      </w:r>
    </w:p>
    <w:p w14:paraId="2E23004F" w14:textId="77777777" w:rsidR="000B2CAE" w:rsidRPr="000B2CAE" w:rsidRDefault="000B2CAE" w:rsidP="000B2CAE">
      <w:pPr>
        <w:tabs>
          <w:tab w:val="left" w:pos="7938"/>
        </w:tabs>
        <w:spacing w:before="120" w:after="0"/>
        <w:rPr>
          <w:rFonts w:cs="Arial"/>
          <w:szCs w:val="20"/>
        </w:rPr>
      </w:pPr>
    </w:p>
    <w:p w14:paraId="70E94405" w14:textId="0988DA45" w:rsidR="00072BAC" w:rsidRDefault="000B2CAE" w:rsidP="000B2CAE">
      <w:pPr>
        <w:tabs>
          <w:tab w:val="left" w:pos="7938"/>
        </w:tabs>
        <w:spacing w:before="120" w:after="0"/>
      </w:pPr>
      <w:r w:rsidRPr="000B2CAE">
        <w:rPr>
          <w:rFonts w:cs="Arial"/>
          <w:szCs w:val="20"/>
        </w:rPr>
        <w:t xml:space="preserve">(2) </w:t>
      </w:r>
      <w:r w:rsidR="00072BAC" w:rsidRPr="00905813">
        <w:t>Bachelorarbeiten sind in der Regel Einzelarbeiten. Über Ausnahmen entscheidet der Prüfungsausschuss</w:t>
      </w:r>
      <w:r w:rsidR="00072BAC">
        <w:t>.</w:t>
      </w:r>
    </w:p>
    <w:p w14:paraId="622A3280" w14:textId="77777777" w:rsidR="00072BAC" w:rsidRPr="00072BAC" w:rsidRDefault="00072BAC" w:rsidP="000B2CAE">
      <w:pPr>
        <w:tabs>
          <w:tab w:val="left" w:pos="7938"/>
        </w:tabs>
        <w:spacing w:before="120" w:after="0"/>
      </w:pPr>
    </w:p>
    <w:p w14:paraId="4929A369" w14:textId="2577645B" w:rsidR="003D047B" w:rsidRDefault="00072BAC" w:rsidP="000B2CAE">
      <w:pPr>
        <w:tabs>
          <w:tab w:val="left" w:pos="7938"/>
        </w:tabs>
        <w:spacing w:before="120" w:after="0"/>
        <w:rPr>
          <w:rFonts w:cs="Arial"/>
          <w:szCs w:val="20"/>
        </w:rPr>
      </w:pPr>
      <w:r>
        <w:rPr>
          <w:rFonts w:cs="Arial"/>
          <w:szCs w:val="20"/>
        </w:rPr>
        <w:t xml:space="preserve">(3) </w:t>
      </w:r>
      <w:r w:rsidRPr="00072BAC">
        <w:rPr>
          <w:rFonts w:cs="Arial"/>
          <w:szCs w:val="20"/>
        </w:rPr>
        <w:t xml:space="preserve">Die Bachelorarbeit ist fristgemäß in einfacher schriftlicher </w:t>
      </w:r>
      <w:r>
        <w:rPr>
          <w:rFonts w:cs="Arial"/>
          <w:szCs w:val="20"/>
        </w:rPr>
        <w:t xml:space="preserve">und gebundener </w:t>
      </w:r>
      <w:r w:rsidRPr="00072BAC">
        <w:rPr>
          <w:rFonts w:cs="Arial"/>
          <w:szCs w:val="20"/>
        </w:rPr>
        <w:t>Ausfertigung sowie auf elektronischem Weg - in der Regel als PDF-Datei - im Dekanat einzur</w:t>
      </w:r>
      <w:r>
        <w:rPr>
          <w:rFonts w:cs="Arial"/>
          <w:szCs w:val="20"/>
        </w:rPr>
        <w:t>eichen. Zusätzlich müssen beide Prüfenden (Erst- und Zweitkorrektur) d</w:t>
      </w:r>
      <w:r w:rsidRPr="00072BAC">
        <w:rPr>
          <w:rFonts w:cs="Arial"/>
          <w:szCs w:val="20"/>
        </w:rPr>
        <w:t xml:space="preserve">ie elektronische Form erhalten. Die Betreuenden können </w:t>
      </w:r>
      <w:r w:rsidR="005E40FF">
        <w:rPr>
          <w:rFonts w:cs="Arial"/>
          <w:szCs w:val="20"/>
        </w:rPr>
        <w:t xml:space="preserve">jeweils eine weitere schriftliche und gebundene Ausfertigung von den Studierenden verlangen. </w:t>
      </w:r>
      <w:r w:rsidRPr="00072BAC">
        <w:rPr>
          <w:rFonts w:cs="Arial"/>
          <w:szCs w:val="20"/>
        </w:rPr>
        <w:t>Wird die schriftliche Ausfertigung per Post eingereicht, so zählt das Absende-Datum (Poststempel). Die schriftliche und die elektronische Ausfertigung der Bachelorarbeit müssen in Inhalt und Form identisch sein.</w:t>
      </w:r>
    </w:p>
    <w:p w14:paraId="35136CF0" w14:textId="77777777" w:rsidR="00072BAC" w:rsidRPr="000B2CAE" w:rsidRDefault="00072BAC" w:rsidP="000B2CAE">
      <w:pPr>
        <w:tabs>
          <w:tab w:val="left" w:pos="7938"/>
        </w:tabs>
        <w:spacing w:before="120" w:after="0"/>
        <w:rPr>
          <w:rFonts w:cs="Arial"/>
          <w:szCs w:val="20"/>
        </w:rPr>
      </w:pPr>
    </w:p>
    <w:p w14:paraId="4565B788" w14:textId="2B987699" w:rsidR="000B2CAE" w:rsidRPr="000B2CAE" w:rsidRDefault="000B2CAE" w:rsidP="000B2CAE">
      <w:pPr>
        <w:tabs>
          <w:tab w:val="left" w:pos="7938"/>
        </w:tabs>
        <w:spacing w:before="120" w:after="0"/>
        <w:rPr>
          <w:rFonts w:cs="Arial"/>
          <w:szCs w:val="20"/>
        </w:rPr>
      </w:pPr>
      <w:r w:rsidRPr="000B2CAE">
        <w:rPr>
          <w:rFonts w:cs="Arial"/>
          <w:szCs w:val="20"/>
        </w:rPr>
        <w:t>(</w:t>
      </w:r>
      <w:r w:rsidR="00072BAC">
        <w:rPr>
          <w:rFonts w:cs="Arial"/>
          <w:szCs w:val="20"/>
        </w:rPr>
        <w:t>4</w:t>
      </w:r>
      <w:r w:rsidRPr="000B2CAE">
        <w:rPr>
          <w:rFonts w:cs="Arial"/>
          <w:szCs w:val="20"/>
        </w:rPr>
        <w:t>) Im Kolloquium präsentieren</w:t>
      </w:r>
      <w:r w:rsidR="0076649F">
        <w:rPr>
          <w:rFonts w:cs="Arial"/>
          <w:szCs w:val="20"/>
        </w:rPr>
        <w:t xml:space="preserve"> die Studierenden ihre Bachelor</w:t>
      </w:r>
      <w:r w:rsidRPr="000B2CAE">
        <w:rPr>
          <w:rFonts w:cs="Arial"/>
          <w:szCs w:val="20"/>
        </w:rPr>
        <w:t xml:space="preserve">arbeit in einem </w:t>
      </w:r>
      <w:r w:rsidR="00072BAC">
        <w:rPr>
          <w:rFonts w:cs="Arial"/>
          <w:szCs w:val="20"/>
        </w:rPr>
        <w:t>in der Regel 20</w:t>
      </w:r>
      <w:r w:rsidRPr="000B2CAE">
        <w:rPr>
          <w:rFonts w:cs="Arial"/>
          <w:szCs w:val="20"/>
        </w:rPr>
        <w:t>-minütigen Vortrag. Im Anschluss findet eine Befragung zum Thema der Bachelorarbeit</w:t>
      </w:r>
      <w:r w:rsidR="0076649F">
        <w:rPr>
          <w:rFonts w:cs="Arial"/>
          <w:szCs w:val="20"/>
        </w:rPr>
        <w:t xml:space="preserve"> von</w:t>
      </w:r>
      <w:r w:rsidRPr="000B2CAE">
        <w:rPr>
          <w:rFonts w:cs="Arial"/>
          <w:szCs w:val="20"/>
        </w:rPr>
        <w:t xml:space="preserve"> </w:t>
      </w:r>
      <w:r w:rsidR="00072BAC">
        <w:rPr>
          <w:rFonts w:cs="Arial"/>
          <w:szCs w:val="20"/>
        </w:rPr>
        <w:t>nicht länger als 20</w:t>
      </w:r>
      <w:r w:rsidR="00072BAC" w:rsidRPr="000B2CAE">
        <w:rPr>
          <w:rFonts w:cs="Arial"/>
          <w:szCs w:val="20"/>
        </w:rPr>
        <w:t xml:space="preserve"> </w:t>
      </w:r>
      <w:r w:rsidRPr="000B2CAE">
        <w:rPr>
          <w:rFonts w:cs="Arial"/>
          <w:szCs w:val="20"/>
        </w:rPr>
        <w:t>Minuten statt.</w:t>
      </w:r>
      <w:r w:rsidR="00072BAC">
        <w:rPr>
          <w:rFonts w:cs="Arial"/>
          <w:szCs w:val="20"/>
        </w:rPr>
        <w:t xml:space="preserve"> </w:t>
      </w:r>
      <w:r w:rsidR="00072BAC" w:rsidRPr="00072BAC">
        <w:rPr>
          <w:rFonts w:cs="Arial"/>
          <w:szCs w:val="20"/>
        </w:rPr>
        <w:t>Termin</w:t>
      </w:r>
      <w:r w:rsidR="00072BAC">
        <w:rPr>
          <w:rFonts w:cs="Arial"/>
          <w:szCs w:val="20"/>
        </w:rPr>
        <w:t xml:space="preserve"> und</w:t>
      </w:r>
      <w:r w:rsidR="00072BAC" w:rsidRPr="00072BAC">
        <w:rPr>
          <w:rFonts w:cs="Arial"/>
          <w:szCs w:val="20"/>
        </w:rPr>
        <w:t xml:space="preserve"> Ort </w:t>
      </w:r>
      <w:r w:rsidR="00072BAC">
        <w:rPr>
          <w:rFonts w:cs="Arial"/>
          <w:szCs w:val="20"/>
        </w:rPr>
        <w:t xml:space="preserve">des Kolloquiums </w:t>
      </w:r>
      <w:r w:rsidR="00072BAC" w:rsidRPr="00072BAC">
        <w:rPr>
          <w:rFonts w:cs="Arial"/>
          <w:szCs w:val="20"/>
        </w:rPr>
        <w:t>sind in der Regel zwei Wochen im Voraus mit den Betreuenden zu vereinbaren.</w:t>
      </w:r>
      <w:r w:rsidR="00072BAC">
        <w:rPr>
          <w:rFonts w:cs="Arial"/>
          <w:szCs w:val="20"/>
        </w:rPr>
        <w:t xml:space="preserve"> </w:t>
      </w:r>
    </w:p>
    <w:p w14:paraId="04DC49CD" w14:textId="5E0FE23B" w:rsidR="000B2CAE" w:rsidRPr="000B2CAE" w:rsidRDefault="000B2CAE" w:rsidP="000B2CAE">
      <w:pPr>
        <w:tabs>
          <w:tab w:val="left" w:pos="7938"/>
        </w:tabs>
        <w:spacing w:before="120" w:after="0"/>
        <w:rPr>
          <w:rFonts w:cs="Arial"/>
          <w:szCs w:val="20"/>
        </w:rPr>
      </w:pPr>
    </w:p>
    <w:p w14:paraId="1207F419" w14:textId="1E7F1967" w:rsidR="000B2CAE" w:rsidRDefault="000B2CAE" w:rsidP="000B2CAE">
      <w:pPr>
        <w:tabs>
          <w:tab w:val="left" w:pos="7938"/>
        </w:tabs>
        <w:spacing w:before="120" w:after="0"/>
        <w:rPr>
          <w:rFonts w:cs="Arial"/>
          <w:szCs w:val="20"/>
        </w:rPr>
      </w:pPr>
    </w:p>
    <w:p w14:paraId="0CFE4B61" w14:textId="77777777" w:rsidR="00A13FAC" w:rsidRPr="000B2CAE" w:rsidRDefault="00A13FAC" w:rsidP="000B2CAE">
      <w:pPr>
        <w:tabs>
          <w:tab w:val="left" w:pos="7938"/>
        </w:tabs>
        <w:spacing w:before="120" w:after="0"/>
        <w:rPr>
          <w:rFonts w:cs="Arial"/>
          <w:szCs w:val="20"/>
        </w:rPr>
      </w:pPr>
    </w:p>
    <w:p w14:paraId="562C2684" w14:textId="5B7E4B57" w:rsidR="000B2CAE" w:rsidRPr="003D047B" w:rsidRDefault="000B2CAE" w:rsidP="003D047B">
      <w:pPr>
        <w:tabs>
          <w:tab w:val="left" w:pos="7938"/>
        </w:tabs>
        <w:spacing w:before="120" w:after="0"/>
        <w:jc w:val="center"/>
        <w:rPr>
          <w:rFonts w:cs="Arial"/>
          <w:b/>
          <w:szCs w:val="20"/>
        </w:rPr>
      </w:pPr>
      <w:r w:rsidRPr="003D047B">
        <w:rPr>
          <w:rFonts w:cs="Arial"/>
          <w:b/>
          <w:szCs w:val="20"/>
        </w:rPr>
        <w:lastRenderedPageBreak/>
        <w:t xml:space="preserve">§ </w:t>
      </w:r>
      <w:r w:rsidR="00D36066">
        <w:rPr>
          <w:rFonts w:cs="Arial"/>
          <w:b/>
          <w:szCs w:val="20"/>
        </w:rPr>
        <w:t>1</w:t>
      </w:r>
      <w:r w:rsidR="00186494">
        <w:rPr>
          <w:rFonts w:cs="Arial"/>
          <w:b/>
          <w:szCs w:val="20"/>
        </w:rPr>
        <w:t>5</w:t>
      </w:r>
      <w:r w:rsidRPr="003D047B">
        <w:rPr>
          <w:rFonts w:cs="Arial"/>
          <w:b/>
          <w:szCs w:val="20"/>
        </w:rPr>
        <w:t xml:space="preserve"> </w:t>
      </w:r>
      <w:r w:rsidR="00164DA7">
        <w:rPr>
          <w:rFonts w:cs="Arial"/>
          <w:b/>
          <w:szCs w:val="20"/>
        </w:rPr>
        <w:t xml:space="preserve">Modulnote, </w:t>
      </w:r>
      <w:r w:rsidRPr="003D047B">
        <w:rPr>
          <w:rFonts w:cs="Arial"/>
          <w:b/>
          <w:szCs w:val="20"/>
        </w:rPr>
        <w:t>Zeugnis und Bildung der Gesamtnote</w:t>
      </w:r>
    </w:p>
    <w:p w14:paraId="76CE8212" w14:textId="77777777" w:rsidR="000B2CAE" w:rsidRPr="000B2CAE" w:rsidRDefault="000B2CAE" w:rsidP="000B2CAE">
      <w:pPr>
        <w:tabs>
          <w:tab w:val="left" w:pos="7938"/>
        </w:tabs>
        <w:spacing w:before="120" w:after="0"/>
        <w:rPr>
          <w:rFonts w:cs="Arial"/>
          <w:szCs w:val="20"/>
        </w:rPr>
      </w:pPr>
    </w:p>
    <w:p w14:paraId="6B60F0DC" w14:textId="18362FD2" w:rsidR="000B2CAE" w:rsidRPr="005E40FF" w:rsidRDefault="000B2CAE" w:rsidP="000B2CAE">
      <w:pPr>
        <w:tabs>
          <w:tab w:val="left" w:pos="7938"/>
        </w:tabs>
        <w:spacing w:before="120" w:after="0"/>
        <w:rPr>
          <w:rFonts w:cs="Arial"/>
          <w:szCs w:val="20"/>
        </w:rPr>
      </w:pPr>
      <w:r w:rsidRPr="000B2CAE">
        <w:rPr>
          <w:rFonts w:cs="Arial"/>
          <w:szCs w:val="20"/>
        </w:rPr>
        <w:t>(1)</w:t>
      </w:r>
      <w:r w:rsidR="002C5325">
        <w:rPr>
          <w:rFonts w:cs="Arial"/>
          <w:szCs w:val="20"/>
        </w:rPr>
        <w:t xml:space="preserve"> </w:t>
      </w:r>
      <w:r w:rsidR="005E40FF" w:rsidRPr="00FB7F92">
        <w:rPr>
          <w:rFonts w:cs="Arial"/>
          <w:szCs w:val="20"/>
        </w:rPr>
        <w:t>Die Modulnoten bilden sich aus den nach ECTS-Punkten gewichteten Noten aller Prüfungsleistungen eine</w:t>
      </w:r>
      <w:r w:rsidR="005E40FF">
        <w:rPr>
          <w:rFonts w:cs="Arial"/>
          <w:szCs w:val="20"/>
        </w:rPr>
        <w:t>s</w:t>
      </w:r>
      <w:r w:rsidR="005E40FF" w:rsidRPr="00FB7F92">
        <w:rPr>
          <w:rFonts w:cs="Arial"/>
          <w:szCs w:val="20"/>
        </w:rPr>
        <w:t xml:space="preserve"> Moduls, sofern </w:t>
      </w:r>
      <w:r w:rsidR="001C3586">
        <w:rPr>
          <w:rFonts w:cs="Arial"/>
          <w:szCs w:val="20"/>
        </w:rPr>
        <w:t>es in der Anlage</w:t>
      </w:r>
      <w:r w:rsidR="005E40FF" w:rsidRPr="00FB7F92">
        <w:rPr>
          <w:rFonts w:cs="Arial"/>
          <w:szCs w:val="20"/>
        </w:rPr>
        <w:t xml:space="preserve"> nicht ausdrücklich anders bestimmt ist.</w:t>
      </w:r>
      <w:r w:rsidR="005E40FF">
        <w:rPr>
          <w:rFonts w:cs="Arial"/>
          <w:szCs w:val="20"/>
        </w:rPr>
        <w:t xml:space="preserve"> </w:t>
      </w:r>
      <w:r w:rsidRPr="000B2CAE">
        <w:rPr>
          <w:rFonts w:cs="Arial"/>
          <w:szCs w:val="20"/>
        </w:rPr>
        <w:t>Die</w:t>
      </w:r>
      <w:r w:rsidR="003D047B">
        <w:rPr>
          <w:rFonts w:cs="Arial"/>
          <w:szCs w:val="20"/>
        </w:rPr>
        <w:t xml:space="preserve"> Gewichtung zur Berechnung der</w:t>
      </w:r>
      <w:r w:rsidRPr="000B2CAE">
        <w:rPr>
          <w:rFonts w:cs="Arial"/>
          <w:szCs w:val="20"/>
        </w:rPr>
        <w:t xml:space="preserve"> Gesamtnote</w:t>
      </w:r>
      <w:r w:rsidR="0076649F">
        <w:rPr>
          <w:rFonts w:cs="Arial"/>
          <w:szCs w:val="20"/>
        </w:rPr>
        <w:t xml:space="preserve"> </w:t>
      </w:r>
      <w:r w:rsidR="00BF5B17">
        <w:rPr>
          <w:rFonts w:cs="Arial"/>
          <w:szCs w:val="20"/>
        </w:rPr>
        <w:t xml:space="preserve">gemäß § 19 Absatz 1 ABPO </w:t>
      </w:r>
      <w:r w:rsidR="00BF5B17" w:rsidRPr="005E40FF">
        <w:rPr>
          <w:rFonts w:cs="Arial"/>
          <w:szCs w:val="20"/>
        </w:rPr>
        <w:t>erfolgt entsprechen</w:t>
      </w:r>
      <w:r w:rsidR="009340BC" w:rsidRPr="005E40FF">
        <w:rPr>
          <w:rFonts w:cs="Arial"/>
          <w:szCs w:val="20"/>
        </w:rPr>
        <w:t>d der ECTS-Punkte der Module zu den Modulprüfungen.</w:t>
      </w:r>
    </w:p>
    <w:p w14:paraId="60C41DBB" w14:textId="77777777" w:rsidR="0076649F" w:rsidRDefault="0076649F" w:rsidP="000B2CAE">
      <w:pPr>
        <w:tabs>
          <w:tab w:val="left" w:pos="7938"/>
        </w:tabs>
        <w:spacing w:before="120" w:after="0"/>
        <w:rPr>
          <w:rFonts w:cs="Arial"/>
          <w:szCs w:val="20"/>
        </w:rPr>
      </w:pPr>
    </w:p>
    <w:p w14:paraId="3C9F33DB" w14:textId="72D855D4" w:rsidR="000B2CAE" w:rsidRPr="000B2CAE" w:rsidRDefault="0076649F" w:rsidP="000B2CAE">
      <w:pPr>
        <w:tabs>
          <w:tab w:val="left" w:pos="7938"/>
        </w:tabs>
        <w:spacing w:before="120" w:after="0"/>
        <w:rPr>
          <w:rFonts w:cs="Arial"/>
          <w:szCs w:val="20"/>
        </w:rPr>
      </w:pPr>
      <w:r>
        <w:rPr>
          <w:rFonts w:cs="Arial"/>
          <w:szCs w:val="20"/>
        </w:rPr>
        <w:t xml:space="preserve">(2) </w:t>
      </w:r>
      <w:r w:rsidR="000B2CAE" w:rsidRPr="000B2CAE">
        <w:rPr>
          <w:rFonts w:cs="Arial"/>
          <w:szCs w:val="20"/>
        </w:rPr>
        <w:t>Ab einem Notenwert von „</w:t>
      </w:r>
      <w:r w:rsidR="001C2E87">
        <w:rPr>
          <w:rFonts w:cs="Arial"/>
          <w:szCs w:val="20"/>
        </w:rPr>
        <w:t>1,</w:t>
      </w:r>
      <w:r w:rsidR="00ED538E">
        <w:rPr>
          <w:rFonts w:cs="Arial"/>
          <w:szCs w:val="20"/>
        </w:rPr>
        <w:t>2</w:t>
      </w:r>
      <w:r w:rsidR="000B2CAE" w:rsidRPr="000B2CAE">
        <w:rPr>
          <w:rFonts w:cs="Arial"/>
          <w:szCs w:val="20"/>
        </w:rPr>
        <w:t xml:space="preserve">“ oder besser wird das Gesamturteil </w:t>
      </w:r>
      <w:r w:rsidR="00F66FFF">
        <w:rPr>
          <w:rFonts w:cs="Arial"/>
          <w:szCs w:val="20"/>
        </w:rPr>
        <w:t>„</w:t>
      </w:r>
      <w:r w:rsidR="000B2CAE" w:rsidRPr="000B2CAE">
        <w:rPr>
          <w:rFonts w:cs="Arial"/>
          <w:szCs w:val="20"/>
        </w:rPr>
        <w:t>mit Auszeichnung bestanden</w:t>
      </w:r>
      <w:r w:rsidR="00F66FFF">
        <w:rPr>
          <w:rFonts w:cs="Arial"/>
          <w:szCs w:val="20"/>
        </w:rPr>
        <w:t>“</w:t>
      </w:r>
      <w:r w:rsidR="000B2CAE" w:rsidRPr="000B2CAE">
        <w:rPr>
          <w:rFonts w:cs="Arial"/>
          <w:szCs w:val="20"/>
        </w:rPr>
        <w:t xml:space="preserve"> verliehen. </w:t>
      </w:r>
    </w:p>
    <w:p w14:paraId="42953A1E" w14:textId="129E7C3E" w:rsidR="000B2CAE" w:rsidRDefault="000B2CAE" w:rsidP="000B2CAE">
      <w:pPr>
        <w:tabs>
          <w:tab w:val="left" w:pos="7938"/>
        </w:tabs>
        <w:spacing w:before="120" w:after="0"/>
        <w:rPr>
          <w:rFonts w:cs="Arial"/>
          <w:szCs w:val="20"/>
        </w:rPr>
      </w:pPr>
    </w:p>
    <w:p w14:paraId="65110C3F" w14:textId="77777777" w:rsidR="00A13FAC" w:rsidRDefault="00A13FAC" w:rsidP="000B2CAE">
      <w:pPr>
        <w:tabs>
          <w:tab w:val="left" w:pos="7938"/>
        </w:tabs>
        <w:spacing w:before="120" w:after="0"/>
        <w:rPr>
          <w:rFonts w:cs="Arial"/>
          <w:szCs w:val="20"/>
        </w:rPr>
      </w:pPr>
    </w:p>
    <w:p w14:paraId="2D110BDB" w14:textId="0B9CA806" w:rsidR="000B2CAE" w:rsidRPr="0076649F" w:rsidRDefault="000B2CAE" w:rsidP="0076649F">
      <w:pPr>
        <w:tabs>
          <w:tab w:val="left" w:pos="7938"/>
        </w:tabs>
        <w:spacing w:before="120" w:after="0"/>
        <w:jc w:val="center"/>
        <w:rPr>
          <w:rFonts w:cs="Arial"/>
          <w:b/>
          <w:szCs w:val="20"/>
        </w:rPr>
      </w:pPr>
      <w:r w:rsidRPr="0076649F">
        <w:rPr>
          <w:rFonts w:cs="Arial"/>
          <w:b/>
          <w:szCs w:val="20"/>
        </w:rPr>
        <w:t>§ 1</w:t>
      </w:r>
      <w:r w:rsidR="00186494">
        <w:rPr>
          <w:rFonts w:cs="Arial"/>
          <w:b/>
          <w:szCs w:val="20"/>
        </w:rPr>
        <w:t>6</w:t>
      </w:r>
      <w:r w:rsidRPr="0076649F">
        <w:rPr>
          <w:rFonts w:cs="Arial"/>
          <w:b/>
          <w:szCs w:val="20"/>
        </w:rPr>
        <w:t xml:space="preserve"> Geltungsbereich, Inkrafttreten, Außerkrafttreten, Übergangsregelung</w:t>
      </w:r>
    </w:p>
    <w:p w14:paraId="020097E5" w14:textId="77777777" w:rsidR="000B2CAE" w:rsidRPr="000B2CAE" w:rsidRDefault="000B2CAE" w:rsidP="000B2CAE">
      <w:pPr>
        <w:tabs>
          <w:tab w:val="left" w:pos="7938"/>
        </w:tabs>
        <w:spacing w:before="120" w:after="0"/>
        <w:rPr>
          <w:rFonts w:cs="Arial"/>
          <w:szCs w:val="20"/>
        </w:rPr>
      </w:pPr>
    </w:p>
    <w:p w14:paraId="6BCFDCAB" w14:textId="130A95D7" w:rsidR="000B2CAE" w:rsidRPr="000B2CAE" w:rsidRDefault="000B2CAE" w:rsidP="000B2CAE">
      <w:pPr>
        <w:tabs>
          <w:tab w:val="left" w:pos="7938"/>
        </w:tabs>
        <w:spacing w:before="120" w:after="0"/>
        <w:rPr>
          <w:rFonts w:cs="Arial"/>
          <w:szCs w:val="20"/>
        </w:rPr>
      </w:pPr>
      <w:r w:rsidRPr="000B2CAE">
        <w:rPr>
          <w:rFonts w:cs="Arial"/>
          <w:szCs w:val="20"/>
        </w:rPr>
        <w:t xml:space="preserve">(1) Diese Fachprüfungsordnung gilt für Studierende, die sich ab dem </w:t>
      </w:r>
      <w:r w:rsidR="00B44FB8">
        <w:rPr>
          <w:rFonts w:cs="Arial"/>
          <w:szCs w:val="20"/>
        </w:rPr>
        <w:t>Wintersemester 2021/202</w:t>
      </w:r>
      <w:r w:rsidR="000522FE">
        <w:rPr>
          <w:rFonts w:cs="Arial"/>
          <w:szCs w:val="20"/>
        </w:rPr>
        <w:t>2</w:t>
      </w:r>
      <w:r w:rsidR="00B44FB8">
        <w:rPr>
          <w:rFonts w:cs="Arial"/>
          <w:szCs w:val="20"/>
        </w:rPr>
        <w:t xml:space="preserve"> in die</w:t>
      </w:r>
      <w:r w:rsidRPr="000B2CAE">
        <w:rPr>
          <w:rFonts w:cs="Arial"/>
          <w:szCs w:val="20"/>
        </w:rPr>
        <w:t xml:space="preserve"> </w:t>
      </w:r>
      <w:r w:rsidR="00B44FB8">
        <w:rPr>
          <w:rFonts w:cs="Arial"/>
          <w:szCs w:val="20"/>
        </w:rPr>
        <w:t>Bachelorstudiengänge</w:t>
      </w:r>
      <w:r w:rsidR="00B44FB8" w:rsidRPr="001D18D3">
        <w:rPr>
          <w:rFonts w:cs="Arial"/>
          <w:szCs w:val="20"/>
        </w:rPr>
        <w:t xml:space="preserve"> Applied Life Sciences: Angewandte Bio-, Pharma- und Medizinwissenschaften, Micro</w:t>
      </w:r>
      <w:r w:rsidR="00B44FB8">
        <w:rPr>
          <w:rFonts w:cs="Arial"/>
          <w:szCs w:val="20"/>
        </w:rPr>
        <w:t>-</w:t>
      </w:r>
      <w:r w:rsidR="00B44FB8" w:rsidRPr="001D18D3">
        <w:rPr>
          <w:rFonts w:cs="Arial"/>
          <w:szCs w:val="20"/>
        </w:rPr>
        <w:t xml:space="preserve"> and Nanoengineering sowie Biomedical Micro Engineering</w:t>
      </w:r>
      <w:r w:rsidRPr="000B2CAE">
        <w:rPr>
          <w:rFonts w:cs="Arial"/>
          <w:szCs w:val="20"/>
        </w:rPr>
        <w:t xml:space="preserve"> einschreiben.</w:t>
      </w:r>
    </w:p>
    <w:p w14:paraId="205179F8" w14:textId="77777777" w:rsidR="000B2CAE" w:rsidRPr="000B2CAE" w:rsidRDefault="000B2CAE" w:rsidP="000B2CAE">
      <w:pPr>
        <w:tabs>
          <w:tab w:val="left" w:pos="7938"/>
        </w:tabs>
        <w:spacing w:before="120" w:after="0"/>
        <w:rPr>
          <w:rFonts w:cs="Arial"/>
          <w:szCs w:val="20"/>
        </w:rPr>
      </w:pPr>
    </w:p>
    <w:p w14:paraId="70C0F496" w14:textId="025CB3F9" w:rsidR="000B2CAE" w:rsidRPr="000B2CAE" w:rsidRDefault="000B2CAE" w:rsidP="000B2CAE">
      <w:pPr>
        <w:tabs>
          <w:tab w:val="left" w:pos="7938"/>
        </w:tabs>
        <w:spacing w:before="120" w:after="0"/>
        <w:rPr>
          <w:rFonts w:cs="Arial"/>
          <w:szCs w:val="20"/>
        </w:rPr>
      </w:pPr>
      <w:r w:rsidRPr="000B2CAE">
        <w:rPr>
          <w:rFonts w:cs="Arial"/>
          <w:szCs w:val="20"/>
        </w:rPr>
        <w:t xml:space="preserve">(2) Sie tritt am Tag nach ihrer Veröffentlichung im Hochschulanzeiger der Hochschule Kaiserslautern in Kraft. </w:t>
      </w:r>
      <w:r w:rsidR="00E31689">
        <w:rPr>
          <w:rFonts w:cs="Arial"/>
          <w:szCs w:val="20"/>
        </w:rPr>
        <w:t>Die</w:t>
      </w:r>
      <w:r w:rsidRPr="000B2CAE">
        <w:rPr>
          <w:rFonts w:cs="Arial"/>
          <w:szCs w:val="20"/>
        </w:rPr>
        <w:t xml:space="preserve"> </w:t>
      </w:r>
      <w:r w:rsidR="00D84353" w:rsidRPr="00D84353">
        <w:rPr>
          <w:rFonts w:cs="Arial"/>
          <w:szCs w:val="20"/>
        </w:rPr>
        <w:t>Fachprüfungsordnung für die Bachelor-Studiengänge Mikrosystem- und Nanotechnologie und Applied Life Sciences: Angewandte Bio-, Pharma- und Medizinwissenschaften an der Hochschule Kaiserslautern vom 15.07.2016</w:t>
      </w:r>
      <w:r w:rsidRPr="00D84353">
        <w:rPr>
          <w:rFonts w:cs="Arial"/>
          <w:szCs w:val="20"/>
        </w:rPr>
        <w:t xml:space="preserve"> (</w:t>
      </w:r>
      <w:r w:rsidR="006431B5" w:rsidRPr="00D84353">
        <w:rPr>
          <w:rFonts w:cs="Arial"/>
          <w:szCs w:val="20"/>
        </w:rPr>
        <w:t xml:space="preserve">Hochschulanzeiger Nr. </w:t>
      </w:r>
      <w:r w:rsidR="00D84353" w:rsidRPr="00D84353">
        <w:rPr>
          <w:rFonts w:cs="Arial"/>
          <w:szCs w:val="20"/>
        </w:rPr>
        <w:t>30</w:t>
      </w:r>
      <w:r w:rsidR="006431B5" w:rsidRPr="00D84353">
        <w:rPr>
          <w:rFonts w:cs="Arial"/>
          <w:szCs w:val="20"/>
        </w:rPr>
        <w:t xml:space="preserve"> vom </w:t>
      </w:r>
      <w:r w:rsidR="00D84353" w:rsidRPr="00D84353">
        <w:rPr>
          <w:rFonts w:cs="Arial"/>
          <w:szCs w:val="20"/>
        </w:rPr>
        <w:t>29. Juli 2016, S. 37</w:t>
      </w:r>
      <w:r w:rsidRPr="00D84353">
        <w:rPr>
          <w:rFonts w:cs="Arial"/>
          <w:szCs w:val="20"/>
        </w:rPr>
        <w:t>),</w:t>
      </w:r>
      <w:r w:rsidRPr="000B2CAE">
        <w:rPr>
          <w:rFonts w:cs="Arial"/>
          <w:szCs w:val="20"/>
        </w:rPr>
        <w:t xml:space="preserve"> geändert mit Ordnung vom </w:t>
      </w:r>
      <w:r w:rsidR="00D84353">
        <w:rPr>
          <w:rFonts w:cs="Arial"/>
          <w:szCs w:val="20"/>
        </w:rPr>
        <w:t>09</w:t>
      </w:r>
      <w:r w:rsidR="00B44FB8">
        <w:rPr>
          <w:rFonts w:cs="Arial"/>
          <w:szCs w:val="20"/>
        </w:rPr>
        <w:t>.02.2017</w:t>
      </w:r>
      <w:r w:rsidR="00D84353">
        <w:rPr>
          <w:rFonts w:cs="Arial"/>
          <w:szCs w:val="20"/>
        </w:rPr>
        <w:t xml:space="preserve"> (Hochschulanzeiger Nr. 34</w:t>
      </w:r>
      <w:r w:rsidRPr="000B2CAE">
        <w:rPr>
          <w:rFonts w:cs="Arial"/>
          <w:szCs w:val="20"/>
        </w:rPr>
        <w:t xml:space="preserve"> vom </w:t>
      </w:r>
      <w:r w:rsidR="00D84353">
        <w:rPr>
          <w:rFonts w:cs="Arial"/>
          <w:szCs w:val="20"/>
        </w:rPr>
        <w:t>28</w:t>
      </w:r>
      <w:r w:rsidRPr="000B2CAE">
        <w:rPr>
          <w:rFonts w:cs="Arial"/>
          <w:szCs w:val="20"/>
        </w:rPr>
        <w:t>.</w:t>
      </w:r>
      <w:r w:rsidR="00D84353">
        <w:rPr>
          <w:rFonts w:cs="Arial"/>
          <w:szCs w:val="20"/>
        </w:rPr>
        <w:t xml:space="preserve"> Februar 2017</w:t>
      </w:r>
      <w:r w:rsidR="00B44FB8">
        <w:rPr>
          <w:rFonts w:cs="Arial"/>
          <w:szCs w:val="20"/>
        </w:rPr>
        <w:t>, S. 6</w:t>
      </w:r>
      <w:r w:rsidRPr="000B2CAE">
        <w:rPr>
          <w:rFonts w:cs="Arial"/>
          <w:szCs w:val="20"/>
        </w:rPr>
        <w:t>)</w:t>
      </w:r>
      <w:r w:rsidR="00D84353">
        <w:rPr>
          <w:rFonts w:cs="Arial"/>
          <w:szCs w:val="20"/>
        </w:rPr>
        <w:t>,</w:t>
      </w:r>
      <w:r w:rsidRPr="000B2CAE">
        <w:rPr>
          <w:rFonts w:cs="Arial"/>
          <w:szCs w:val="20"/>
        </w:rPr>
        <w:t xml:space="preserve"> </w:t>
      </w:r>
      <w:r w:rsidR="00E31689">
        <w:rPr>
          <w:rFonts w:cs="Arial"/>
          <w:szCs w:val="20"/>
        </w:rPr>
        <w:t xml:space="preserve">tritt mit dem Ende des Wintersemesters 2025/2026 </w:t>
      </w:r>
      <w:r w:rsidRPr="000B2CAE">
        <w:rPr>
          <w:rFonts w:cs="Arial"/>
          <w:szCs w:val="20"/>
        </w:rPr>
        <w:t xml:space="preserve">außer Kraft. </w:t>
      </w:r>
    </w:p>
    <w:p w14:paraId="357401FF" w14:textId="77777777" w:rsidR="000B2CAE" w:rsidRPr="000B2CAE" w:rsidRDefault="000B2CAE" w:rsidP="000B2CAE">
      <w:pPr>
        <w:tabs>
          <w:tab w:val="left" w:pos="7938"/>
        </w:tabs>
        <w:spacing w:before="120" w:after="0"/>
        <w:rPr>
          <w:rFonts w:cs="Arial"/>
          <w:szCs w:val="20"/>
        </w:rPr>
      </w:pPr>
    </w:p>
    <w:p w14:paraId="4A4771FA" w14:textId="2F13FD9E" w:rsidR="00C02D73" w:rsidRDefault="000B2CAE" w:rsidP="000B2CAE">
      <w:pPr>
        <w:tabs>
          <w:tab w:val="left" w:pos="7938"/>
        </w:tabs>
        <w:spacing w:before="120" w:after="0"/>
        <w:rPr>
          <w:rFonts w:cs="Arial"/>
          <w:szCs w:val="20"/>
        </w:rPr>
      </w:pPr>
      <w:r w:rsidRPr="000B2CAE">
        <w:rPr>
          <w:rFonts w:cs="Arial"/>
          <w:szCs w:val="20"/>
        </w:rPr>
        <w:t>(3) Studierende, die einen Studiengang nach der Fachprüfungsordnung gemäß Absatz 2</w:t>
      </w:r>
      <w:r w:rsidR="00E31689">
        <w:rPr>
          <w:rFonts w:cs="Arial"/>
          <w:szCs w:val="20"/>
        </w:rPr>
        <w:t xml:space="preserve"> Satz 2</w:t>
      </w:r>
      <w:r w:rsidRPr="000B2CAE">
        <w:rPr>
          <w:rFonts w:cs="Arial"/>
          <w:szCs w:val="20"/>
        </w:rPr>
        <w:t xml:space="preserve"> an der Hochschule Kaiserslautern </w:t>
      </w:r>
      <w:r w:rsidR="0033657B">
        <w:rPr>
          <w:rFonts w:cs="Arial"/>
          <w:szCs w:val="20"/>
        </w:rPr>
        <w:t>absolvieren</w:t>
      </w:r>
      <w:r w:rsidRPr="000B2CAE">
        <w:rPr>
          <w:rFonts w:cs="Arial"/>
          <w:szCs w:val="20"/>
        </w:rPr>
        <w:t xml:space="preserve">, haben bis einschließlich </w:t>
      </w:r>
      <w:r w:rsidR="00D84353" w:rsidRPr="005E40FF">
        <w:rPr>
          <w:rFonts w:cs="Arial"/>
          <w:szCs w:val="20"/>
        </w:rPr>
        <w:t>Wintersemester 2025/2026</w:t>
      </w:r>
      <w:r w:rsidRPr="005E40FF">
        <w:rPr>
          <w:rFonts w:cs="Arial"/>
          <w:szCs w:val="20"/>
        </w:rPr>
        <w:t xml:space="preserve"> </w:t>
      </w:r>
      <w:r w:rsidRPr="000B2CAE">
        <w:rPr>
          <w:rFonts w:cs="Arial"/>
          <w:szCs w:val="20"/>
        </w:rPr>
        <w:t>die Möglichkeit, ihr Studium nach ihrer Fachprüfungsordnung zu beenden.</w:t>
      </w:r>
      <w:r w:rsidR="005E40FF">
        <w:rPr>
          <w:rFonts w:cs="Arial"/>
          <w:szCs w:val="20"/>
        </w:rPr>
        <w:t xml:space="preserve"> Eine Fortsetzung des Studiums im Sommersemester 2026 ist auf Antrag beim Prüfungsausschuss möglich, sofern nur die Bachelorarbeit und das Kolloquium über die Bachelorarbeit noch zu erbringen sind.</w:t>
      </w:r>
      <w:r w:rsidRPr="000B2CAE">
        <w:rPr>
          <w:rFonts w:cs="Arial"/>
          <w:szCs w:val="20"/>
        </w:rPr>
        <w:t xml:space="preserve"> </w:t>
      </w:r>
      <w:r w:rsidR="00F41ABA" w:rsidRPr="005E40FF">
        <w:rPr>
          <w:rFonts w:cs="Arial"/>
          <w:szCs w:val="20"/>
        </w:rPr>
        <w:t xml:space="preserve">Abweichend zu den Regelungen der bestehenden Fachprüfungsordnung kann der Prüfungsausschuss in besonders begründeten Ausnahmen entscheiden, dass ein Modul, für das nach letztmaligen, regulärem Lehrveranstaltungsangebot keine äquivalenten Veranstaltungen und gegebenenfalls Prüfungen angeboten werden können, durch ein anderes Modul erbracht werden kann; zudem kann der Prüfungsausschuss für einzelne Module andere Prüfungsformen beschließen als in der Fachprüfungsordnung vorgesehen; darüber sind die Studierenden zu Beginn der Lehrveranstaltung zu informieren. </w:t>
      </w:r>
      <w:r w:rsidR="00C02D73" w:rsidRPr="005E40FF">
        <w:rPr>
          <w:rFonts w:cs="Arial"/>
          <w:szCs w:val="20"/>
        </w:rPr>
        <w:t xml:space="preserve"> </w:t>
      </w:r>
    </w:p>
    <w:p w14:paraId="559259E4" w14:textId="77777777" w:rsidR="00C02D73" w:rsidRDefault="00C02D73" w:rsidP="000B2CAE">
      <w:pPr>
        <w:tabs>
          <w:tab w:val="left" w:pos="7938"/>
        </w:tabs>
        <w:spacing w:before="120" w:after="0"/>
        <w:rPr>
          <w:rFonts w:cs="Arial"/>
          <w:szCs w:val="20"/>
        </w:rPr>
      </w:pPr>
    </w:p>
    <w:p w14:paraId="3E7D75DE" w14:textId="18230CCF" w:rsidR="000B2CAE" w:rsidRPr="000B2CAE" w:rsidRDefault="00C02D73" w:rsidP="000B2CAE">
      <w:pPr>
        <w:tabs>
          <w:tab w:val="left" w:pos="7938"/>
        </w:tabs>
        <w:spacing w:before="120" w:after="0"/>
        <w:rPr>
          <w:rFonts w:cs="Arial"/>
          <w:szCs w:val="20"/>
        </w:rPr>
      </w:pPr>
      <w:r>
        <w:rPr>
          <w:rFonts w:cs="Arial"/>
          <w:szCs w:val="20"/>
        </w:rPr>
        <w:t xml:space="preserve">(4) </w:t>
      </w:r>
      <w:r w:rsidR="000B2CAE" w:rsidRPr="000B2CAE">
        <w:rPr>
          <w:rFonts w:cs="Arial"/>
          <w:szCs w:val="20"/>
        </w:rPr>
        <w:t>Studierende können auf Antrag in diese Fachprüfungsordnung in ihrer für das betreffende Semes</w:t>
      </w:r>
      <w:r w:rsidR="007E0A47">
        <w:rPr>
          <w:rFonts w:cs="Arial"/>
          <w:szCs w:val="20"/>
        </w:rPr>
        <w:t>ter jeweils geltenden, aktuell</w:t>
      </w:r>
      <w:r w:rsidR="000B2CAE" w:rsidRPr="000B2CAE">
        <w:rPr>
          <w:rFonts w:cs="Arial"/>
          <w:szCs w:val="20"/>
        </w:rPr>
        <w:t>en Fassung wechseln und ihr Studium nach den Regelungen dieser Fachprüfungsordnung fortsetzen und beenden. Der Antrag ist unwiderruflich. Nach Ablauf des in Satz 1 genannten Semesters gilt für die Fortsetzung des Studiums durch Rückmeldung im betreffenden Studiengang die für das nachfolge</w:t>
      </w:r>
      <w:r w:rsidR="007E0A47">
        <w:rPr>
          <w:rFonts w:cs="Arial"/>
          <w:szCs w:val="20"/>
        </w:rPr>
        <w:t>nde Semester geltende, aktuell</w:t>
      </w:r>
      <w:r w:rsidR="000B2CAE" w:rsidRPr="000B2CAE">
        <w:rPr>
          <w:rFonts w:cs="Arial"/>
          <w:szCs w:val="20"/>
        </w:rPr>
        <w:t>e Fachprüfungsordnung, s</w:t>
      </w:r>
      <w:r w:rsidR="005E40FF">
        <w:rPr>
          <w:rFonts w:cs="Arial"/>
          <w:szCs w:val="20"/>
        </w:rPr>
        <w:t>ofern an anderer Stelle nichts a</w:t>
      </w:r>
      <w:r w:rsidR="000B2CAE" w:rsidRPr="000B2CAE">
        <w:rPr>
          <w:rFonts w:cs="Arial"/>
          <w:szCs w:val="20"/>
        </w:rPr>
        <w:t>nderes bestimmt ist.</w:t>
      </w:r>
    </w:p>
    <w:p w14:paraId="6E1FA481" w14:textId="77777777" w:rsidR="000B2CAE" w:rsidRPr="000B2CAE" w:rsidRDefault="000B2CAE" w:rsidP="000B2CAE">
      <w:pPr>
        <w:tabs>
          <w:tab w:val="left" w:pos="7938"/>
        </w:tabs>
        <w:spacing w:before="120" w:after="0"/>
        <w:rPr>
          <w:rFonts w:cs="Arial"/>
          <w:szCs w:val="20"/>
        </w:rPr>
      </w:pPr>
    </w:p>
    <w:p w14:paraId="7246C04B" w14:textId="45364772" w:rsidR="000B2CAE" w:rsidRPr="00286F16" w:rsidRDefault="00C02D73" w:rsidP="000B2CAE">
      <w:pPr>
        <w:tabs>
          <w:tab w:val="left" w:pos="7938"/>
        </w:tabs>
        <w:spacing w:before="120" w:after="0"/>
        <w:rPr>
          <w:rFonts w:cs="Arial"/>
          <w:szCs w:val="20"/>
        </w:rPr>
      </w:pPr>
      <w:r>
        <w:rPr>
          <w:rFonts w:cs="Arial"/>
          <w:szCs w:val="20"/>
        </w:rPr>
        <w:t>(5</w:t>
      </w:r>
      <w:r w:rsidR="000B2CAE" w:rsidRPr="000B2CAE">
        <w:rPr>
          <w:rFonts w:cs="Arial"/>
          <w:szCs w:val="20"/>
        </w:rPr>
        <w:t xml:space="preserve">) Der Wechsel in diese Fachprüfungsordnung und die Einschreibung in die in Absatz 1 genannten Studiengänge in einem höheren Fachsemester kann nur dann genehmigt werden, wenn das </w:t>
      </w:r>
      <w:r w:rsidR="000C66FB">
        <w:rPr>
          <w:rFonts w:cs="Arial"/>
          <w:szCs w:val="20"/>
        </w:rPr>
        <w:t>Studien</w:t>
      </w:r>
      <w:r w:rsidR="000B2CAE" w:rsidRPr="000B2CAE">
        <w:rPr>
          <w:rFonts w:cs="Arial"/>
          <w:szCs w:val="20"/>
        </w:rPr>
        <w:t xml:space="preserve">angebot für das entsprechend höhere Fachsemester gewährleistet ist. Der Prüfungsausschuss kann in Ausnahmefällen eine Einschreibung nach den Regelungen der in Absatz 2 </w:t>
      </w:r>
      <w:r w:rsidR="00E31689">
        <w:rPr>
          <w:rFonts w:cs="Arial"/>
          <w:szCs w:val="20"/>
        </w:rPr>
        <w:t xml:space="preserve">Satz 2 </w:t>
      </w:r>
      <w:r w:rsidR="000B2CAE" w:rsidRPr="000B2CAE">
        <w:rPr>
          <w:rFonts w:cs="Arial"/>
          <w:szCs w:val="20"/>
        </w:rPr>
        <w:t xml:space="preserve">genannten </w:t>
      </w:r>
      <w:r w:rsidR="006431B5">
        <w:rPr>
          <w:rFonts w:cs="Arial"/>
          <w:szCs w:val="20"/>
        </w:rPr>
        <w:t>Fachp</w:t>
      </w:r>
      <w:r w:rsidR="000B2CAE" w:rsidRPr="000B2CAE">
        <w:rPr>
          <w:rFonts w:cs="Arial"/>
          <w:szCs w:val="20"/>
        </w:rPr>
        <w:t>rüfungsordnung genehmigen. Bei einem Wechsel in diese Fachprüfungsordnung werden den Studierenden bereits erbrachte Prüfungs- und Studienleistungen gemäß § 17 ABPO anerkannt; nicht bestandene Prüfungsversuche werden auf identische Prüfungen dieser Fachprüfungsordnung als Fehlversuche angerechnet. Weitere Einzelheiten des Überganges werden vom Prüfungsausschuss festgelegt.</w:t>
      </w:r>
    </w:p>
    <w:p w14:paraId="4E823756" w14:textId="77777777" w:rsidR="00DD399E" w:rsidRPr="00286F16" w:rsidRDefault="00DD399E" w:rsidP="00EA7E3A">
      <w:pPr>
        <w:tabs>
          <w:tab w:val="left" w:pos="7938"/>
        </w:tabs>
        <w:spacing w:before="120" w:after="0"/>
        <w:rPr>
          <w:rFonts w:cs="Arial"/>
          <w:szCs w:val="20"/>
        </w:rPr>
      </w:pPr>
    </w:p>
    <w:p w14:paraId="7491ADF7" w14:textId="1C4EA088" w:rsidR="00EA7E3A" w:rsidRPr="00286F16" w:rsidRDefault="00D84353" w:rsidP="00EA7E3A">
      <w:pPr>
        <w:tabs>
          <w:tab w:val="left" w:pos="7938"/>
        </w:tabs>
        <w:spacing w:before="120" w:after="0"/>
        <w:rPr>
          <w:rFonts w:cs="Arial"/>
          <w:szCs w:val="20"/>
        </w:rPr>
      </w:pPr>
      <w:r w:rsidRPr="00D84353">
        <w:rPr>
          <w:rFonts w:cs="Arial"/>
          <w:szCs w:val="20"/>
        </w:rPr>
        <w:t>Zweibrücken</w:t>
      </w:r>
      <w:r w:rsidR="0019719D" w:rsidRPr="00D84353">
        <w:rPr>
          <w:rFonts w:cs="Arial"/>
          <w:szCs w:val="20"/>
        </w:rPr>
        <w:t>,</w:t>
      </w:r>
      <w:r w:rsidR="0019719D" w:rsidRPr="00286F16">
        <w:rPr>
          <w:rFonts w:cs="Arial"/>
          <w:szCs w:val="20"/>
        </w:rPr>
        <w:t xml:space="preserve"> den </w:t>
      </w:r>
      <w:r w:rsidR="00A5593F" w:rsidRPr="00A5593F">
        <w:rPr>
          <w:rFonts w:cs="Arial"/>
          <w:szCs w:val="20"/>
        </w:rPr>
        <w:t>04.11.2021</w:t>
      </w:r>
    </w:p>
    <w:p w14:paraId="13CBC0C3" w14:textId="77777777" w:rsidR="00EA7E3A" w:rsidRPr="00286F16" w:rsidRDefault="00EA7E3A" w:rsidP="00EA7E3A">
      <w:pPr>
        <w:tabs>
          <w:tab w:val="left" w:pos="7938"/>
        </w:tabs>
        <w:spacing w:before="120" w:after="0"/>
        <w:rPr>
          <w:rFonts w:cs="Arial"/>
          <w:szCs w:val="20"/>
        </w:rPr>
      </w:pPr>
    </w:p>
    <w:p w14:paraId="0AAEBF33" w14:textId="77777777" w:rsidR="00EA7E3A" w:rsidRPr="00286F16" w:rsidRDefault="00EA7E3A" w:rsidP="00EA7E3A">
      <w:pPr>
        <w:tabs>
          <w:tab w:val="left" w:pos="7938"/>
        </w:tabs>
        <w:spacing w:before="120" w:after="0"/>
        <w:rPr>
          <w:rFonts w:cs="Arial"/>
          <w:szCs w:val="20"/>
        </w:rPr>
      </w:pPr>
    </w:p>
    <w:p w14:paraId="6CE9D081" w14:textId="37C6867C" w:rsidR="0033251F" w:rsidRPr="00D84353" w:rsidRDefault="00D84353" w:rsidP="00EA7E3A">
      <w:pPr>
        <w:tabs>
          <w:tab w:val="left" w:pos="7938"/>
        </w:tabs>
        <w:spacing w:after="0"/>
        <w:rPr>
          <w:rFonts w:cs="Arial"/>
          <w:szCs w:val="20"/>
        </w:rPr>
      </w:pPr>
      <w:r w:rsidRPr="00D84353">
        <w:rPr>
          <w:rFonts w:cs="Arial"/>
          <w:szCs w:val="20"/>
        </w:rPr>
        <w:t>Prof. Dr.-Ing. Uwe Tronnier</w:t>
      </w:r>
    </w:p>
    <w:p w14:paraId="28B43DF8" w14:textId="77777777" w:rsidR="00FE2412" w:rsidRPr="00D84353" w:rsidRDefault="00EA7E3A" w:rsidP="00EA7E3A">
      <w:pPr>
        <w:tabs>
          <w:tab w:val="left" w:pos="7938"/>
        </w:tabs>
        <w:spacing w:after="0"/>
        <w:rPr>
          <w:rFonts w:cs="Arial"/>
          <w:szCs w:val="20"/>
        </w:rPr>
      </w:pPr>
      <w:r w:rsidRPr="00D84353">
        <w:rPr>
          <w:rFonts w:cs="Arial"/>
          <w:szCs w:val="20"/>
        </w:rPr>
        <w:t>Dekan</w:t>
      </w:r>
      <w:r w:rsidR="00FE2412" w:rsidRPr="00D84353">
        <w:rPr>
          <w:rFonts w:cs="Arial"/>
          <w:szCs w:val="20"/>
        </w:rPr>
        <w:t xml:space="preserve"> des</w:t>
      </w:r>
      <w:r w:rsidRPr="00D84353">
        <w:rPr>
          <w:rFonts w:cs="Arial"/>
          <w:szCs w:val="20"/>
        </w:rPr>
        <w:t xml:space="preserve"> Fachbereich</w:t>
      </w:r>
      <w:r w:rsidR="00FE2412" w:rsidRPr="00D84353">
        <w:rPr>
          <w:rFonts w:cs="Arial"/>
          <w:szCs w:val="20"/>
        </w:rPr>
        <w:t>s</w:t>
      </w:r>
      <w:r w:rsidRPr="00D84353">
        <w:rPr>
          <w:rFonts w:cs="Arial"/>
          <w:szCs w:val="20"/>
        </w:rPr>
        <w:t xml:space="preserve"> </w:t>
      </w:r>
    </w:p>
    <w:p w14:paraId="60F0E1EB" w14:textId="41F7B2C8" w:rsidR="00EA7E3A" w:rsidRPr="00D84353" w:rsidRDefault="00D84353" w:rsidP="00EA7E3A">
      <w:pPr>
        <w:tabs>
          <w:tab w:val="left" w:pos="7938"/>
        </w:tabs>
        <w:spacing w:after="0"/>
        <w:rPr>
          <w:rFonts w:cs="Arial"/>
          <w:szCs w:val="20"/>
        </w:rPr>
      </w:pPr>
      <w:r w:rsidRPr="00D84353">
        <w:rPr>
          <w:rFonts w:cs="Arial"/>
          <w:szCs w:val="20"/>
        </w:rPr>
        <w:t>Informatik und Mikrosystemtechnik</w:t>
      </w:r>
    </w:p>
    <w:p w14:paraId="1417D45B" w14:textId="665B8E01" w:rsidR="00EA7E3A" w:rsidRPr="00FF160F" w:rsidRDefault="00EA7E3A" w:rsidP="00EA7E3A">
      <w:pPr>
        <w:tabs>
          <w:tab w:val="left" w:pos="7938"/>
        </w:tabs>
        <w:spacing w:after="0"/>
        <w:rPr>
          <w:rFonts w:cs="Arial"/>
          <w:szCs w:val="20"/>
          <w:lang w:val="en-US"/>
        </w:rPr>
      </w:pPr>
      <w:r w:rsidRPr="00FF160F">
        <w:rPr>
          <w:rFonts w:cs="Arial"/>
          <w:szCs w:val="20"/>
          <w:lang w:val="en-US"/>
        </w:rPr>
        <w:t>Hochschule Kaiserslautern</w:t>
      </w:r>
    </w:p>
    <w:p w14:paraId="61639740" w14:textId="77777777" w:rsidR="005C4C8D" w:rsidRPr="00FF160F" w:rsidRDefault="005C4C8D" w:rsidP="00EA7E3A">
      <w:pPr>
        <w:tabs>
          <w:tab w:val="left" w:pos="7938"/>
        </w:tabs>
        <w:spacing w:after="0"/>
        <w:rPr>
          <w:rFonts w:cs="Arial"/>
          <w:szCs w:val="20"/>
          <w:lang w:val="en-US"/>
        </w:rPr>
      </w:pPr>
    </w:p>
    <w:bookmarkEnd w:id="1"/>
    <w:bookmarkEnd w:id="2"/>
    <w:p w14:paraId="713A74AE" w14:textId="422AAC4F" w:rsidR="00302DA4" w:rsidRPr="00FF160F" w:rsidRDefault="00302DA4">
      <w:pPr>
        <w:spacing w:line="276" w:lineRule="auto"/>
        <w:contextualSpacing w:val="0"/>
        <w:jc w:val="left"/>
        <w:rPr>
          <w:rFonts w:cs="Arial"/>
          <w:szCs w:val="20"/>
          <w:lang w:val="en-US"/>
        </w:rPr>
      </w:pPr>
    </w:p>
    <w:p w14:paraId="75D2C0EB" w14:textId="77777777" w:rsidR="00AD2540" w:rsidRDefault="00AD2540">
      <w:pPr>
        <w:spacing w:line="276" w:lineRule="auto"/>
        <w:contextualSpacing w:val="0"/>
        <w:jc w:val="left"/>
        <w:rPr>
          <w:rFonts w:cs="Arial"/>
          <w:szCs w:val="20"/>
          <w:lang w:val="en-US"/>
        </w:rPr>
        <w:sectPr w:rsidR="00AD2540" w:rsidSect="00AD2540">
          <w:pgSz w:w="11906" w:h="16838"/>
          <w:pgMar w:top="1304" w:right="1304" w:bottom="851" w:left="1304" w:header="709" w:footer="709" w:gutter="0"/>
          <w:cols w:space="708"/>
          <w:docGrid w:linePitch="360"/>
        </w:sectPr>
      </w:pPr>
    </w:p>
    <w:p w14:paraId="1B52466E" w14:textId="26D7CF98" w:rsidR="006B552B" w:rsidRDefault="006B552B">
      <w:pPr>
        <w:spacing w:line="276" w:lineRule="auto"/>
        <w:jc w:val="left"/>
        <w:rPr>
          <w:rFonts w:cs="Arial"/>
          <w:szCs w:val="20"/>
        </w:rPr>
      </w:pPr>
      <w:r>
        <w:rPr>
          <w:rFonts w:cs="Arial"/>
          <w:szCs w:val="20"/>
        </w:rPr>
        <w:lastRenderedPageBreak/>
        <w:t>Anlage 1</w:t>
      </w:r>
    </w:p>
    <w:p w14:paraId="4043D3AF" w14:textId="74FA329B" w:rsidR="00A13FAC" w:rsidRDefault="00A13FAC">
      <w:pPr>
        <w:spacing w:line="276" w:lineRule="auto"/>
        <w:jc w:val="left"/>
        <w:rPr>
          <w:rFonts w:cs="Arial"/>
          <w:szCs w:val="20"/>
        </w:rPr>
      </w:pPr>
      <w:r w:rsidRPr="00A13FAC">
        <w:drawing>
          <wp:inline distT="0" distB="0" distL="0" distR="0" wp14:anchorId="69355F16" wp14:editId="4BC2FA8A">
            <wp:extent cx="5904230" cy="8416888"/>
            <wp:effectExtent l="0" t="0" r="127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4230" cy="8416888"/>
                    </a:xfrm>
                    <a:prstGeom prst="rect">
                      <a:avLst/>
                    </a:prstGeom>
                    <a:noFill/>
                    <a:ln>
                      <a:noFill/>
                    </a:ln>
                  </pic:spPr>
                </pic:pic>
              </a:graphicData>
            </a:graphic>
          </wp:inline>
        </w:drawing>
      </w:r>
      <w:bookmarkStart w:id="55" w:name="_GoBack"/>
      <w:bookmarkEnd w:id="55"/>
    </w:p>
    <w:p w14:paraId="60C31F61" w14:textId="5A0FAFCA" w:rsidR="006B552B" w:rsidRDefault="006B552B">
      <w:pPr>
        <w:spacing w:line="276" w:lineRule="auto"/>
        <w:contextualSpacing w:val="0"/>
        <w:jc w:val="left"/>
        <w:rPr>
          <w:rFonts w:cs="Arial"/>
          <w:szCs w:val="20"/>
        </w:rPr>
      </w:pPr>
      <w:r>
        <w:rPr>
          <w:rFonts w:cs="Arial"/>
          <w:szCs w:val="20"/>
        </w:rPr>
        <w:br w:type="page"/>
      </w:r>
    </w:p>
    <w:p w14:paraId="02FF40E9" w14:textId="6D428E4F" w:rsidR="00D153D1" w:rsidRDefault="00172ADF">
      <w:pPr>
        <w:spacing w:line="276" w:lineRule="auto"/>
        <w:contextualSpacing w:val="0"/>
        <w:jc w:val="left"/>
        <w:rPr>
          <w:rFonts w:cs="Arial"/>
          <w:szCs w:val="20"/>
        </w:rPr>
      </w:pPr>
      <w:r w:rsidRPr="00CF22C4">
        <w:rPr>
          <w:noProof/>
          <w:lang w:eastAsia="de-DE"/>
        </w:rPr>
        <w:lastRenderedPageBreak/>
        <w:drawing>
          <wp:inline distT="0" distB="0" distL="0" distR="0" wp14:anchorId="2D5A6483" wp14:editId="5E4BFEE7">
            <wp:extent cx="5904230" cy="8446135"/>
            <wp:effectExtent l="0" t="0" r="127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4230" cy="8446135"/>
                    </a:xfrm>
                    <a:prstGeom prst="rect">
                      <a:avLst/>
                    </a:prstGeom>
                    <a:noFill/>
                    <a:ln>
                      <a:noFill/>
                    </a:ln>
                  </pic:spPr>
                </pic:pic>
              </a:graphicData>
            </a:graphic>
          </wp:inline>
        </w:drawing>
      </w:r>
      <w:r w:rsidR="00D153D1">
        <w:rPr>
          <w:rFonts w:cs="Arial"/>
          <w:szCs w:val="20"/>
        </w:rPr>
        <w:br w:type="page"/>
      </w:r>
    </w:p>
    <w:p w14:paraId="7C117CB4" w14:textId="3A91F608" w:rsidR="00302DA4" w:rsidRPr="00507B00" w:rsidRDefault="00172ADF">
      <w:pPr>
        <w:spacing w:line="276" w:lineRule="auto"/>
        <w:contextualSpacing w:val="0"/>
        <w:jc w:val="left"/>
        <w:rPr>
          <w:rFonts w:cs="Arial"/>
          <w:szCs w:val="20"/>
        </w:rPr>
      </w:pPr>
      <w:r w:rsidRPr="00692546">
        <w:rPr>
          <w:noProof/>
          <w:lang w:eastAsia="de-DE"/>
        </w:rPr>
        <w:lastRenderedPageBreak/>
        <w:drawing>
          <wp:inline distT="0" distB="0" distL="0" distR="0" wp14:anchorId="0C98571E" wp14:editId="4B52D4F1">
            <wp:extent cx="5904168" cy="8791575"/>
            <wp:effectExtent l="0" t="0" r="190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t="-1" b="-1272"/>
                    <a:stretch/>
                  </pic:blipFill>
                  <pic:spPr bwMode="auto">
                    <a:xfrm>
                      <a:off x="0" y="0"/>
                      <a:ext cx="5904230" cy="8791667"/>
                    </a:xfrm>
                    <a:prstGeom prst="rect">
                      <a:avLst/>
                    </a:prstGeom>
                    <a:noFill/>
                    <a:ln>
                      <a:noFill/>
                    </a:ln>
                    <a:extLst>
                      <a:ext uri="{53640926-AAD7-44D8-BBD7-CCE9431645EC}">
                        <a14:shadowObscured xmlns:a14="http://schemas.microsoft.com/office/drawing/2010/main"/>
                      </a:ext>
                    </a:extLst>
                  </pic:spPr>
                </pic:pic>
              </a:graphicData>
            </a:graphic>
          </wp:inline>
        </w:drawing>
      </w:r>
    </w:p>
    <w:sectPr w:rsidR="00302DA4" w:rsidRPr="00507B00" w:rsidSect="00865C02">
      <w:pgSz w:w="11906" w:h="16838"/>
      <w:pgMar w:top="1304" w:right="1304"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8FFE2" w14:textId="77777777" w:rsidR="006E3E30" w:rsidRDefault="006E3E30" w:rsidP="007C3F3B">
      <w:pPr>
        <w:spacing w:after="0"/>
      </w:pPr>
      <w:r>
        <w:separator/>
      </w:r>
    </w:p>
  </w:endnote>
  <w:endnote w:type="continuationSeparator" w:id="0">
    <w:p w14:paraId="37AC2B0D" w14:textId="77777777" w:rsidR="006E3E30" w:rsidRDefault="006E3E30" w:rsidP="007C3F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67052" w14:textId="77777777" w:rsidR="006E3E30" w:rsidRDefault="006E3E30" w:rsidP="007C3F3B">
      <w:pPr>
        <w:spacing w:after="0"/>
      </w:pPr>
      <w:r>
        <w:separator/>
      </w:r>
    </w:p>
  </w:footnote>
  <w:footnote w:type="continuationSeparator" w:id="0">
    <w:p w14:paraId="2B9CDB6F" w14:textId="77777777" w:rsidR="006E3E30" w:rsidRDefault="006E3E30" w:rsidP="007C3F3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00240"/>
    <w:multiLevelType w:val="hybridMultilevel"/>
    <w:tmpl w:val="140A1DF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CCC7425"/>
    <w:multiLevelType w:val="hybridMultilevel"/>
    <w:tmpl w:val="33AA656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FB935A3"/>
    <w:multiLevelType w:val="hybridMultilevel"/>
    <w:tmpl w:val="F7200C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5A7AED"/>
    <w:multiLevelType w:val="hybridMultilevel"/>
    <w:tmpl w:val="71AC4D22"/>
    <w:lvl w:ilvl="0" w:tplc="81344630">
      <w:start w:val="1"/>
      <w:numFmt w:val="decimal"/>
      <w:lvlText w:val="(%1)"/>
      <w:lvlJc w:val="left"/>
      <w:pPr>
        <w:ind w:left="208" w:hanging="365"/>
      </w:pPr>
      <w:rPr>
        <w:rFonts w:ascii="Arial" w:eastAsia="Arial" w:hAnsi="Arial" w:cs="Arial" w:hint="default"/>
        <w:spacing w:val="-1"/>
        <w:w w:val="100"/>
        <w:sz w:val="20"/>
        <w:szCs w:val="20"/>
      </w:rPr>
    </w:lvl>
    <w:lvl w:ilvl="1" w:tplc="EF5AE084">
      <w:numFmt w:val="bullet"/>
      <w:lvlText w:val="-"/>
      <w:lvlJc w:val="left"/>
      <w:pPr>
        <w:ind w:left="924" w:hanging="355"/>
      </w:pPr>
      <w:rPr>
        <w:rFonts w:ascii="Arial" w:eastAsia="Arial" w:hAnsi="Arial" w:cs="Arial" w:hint="default"/>
        <w:w w:val="98"/>
        <w:sz w:val="20"/>
        <w:szCs w:val="20"/>
      </w:rPr>
    </w:lvl>
    <w:lvl w:ilvl="2" w:tplc="BE98847E">
      <w:numFmt w:val="bullet"/>
      <w:lvlText w:val="•"/>
      <w:lvlJc w:val="left"/>
      <w:pPr>
        <w:ind w:left="1896" w:hanging="355"/>
      </w:pPr>
      <w:rPr>
        <w:rFonts w:hint="default"/>
      </w:rPr>
    </w:lvl>
    <w:lvl w:ilvl="3" w:tplc="389E61D6">
      <w:numFmt w:val="bullet"/>
      <w:lvlText w:val="•"/>
      <w:lvlJc w:val="left"/>
      <w:pPr>
        <w:ind w:left="2873" w:hanging="355"/>
      </w:pPr>
      <w:rPr>
        <w:rFonts w:hint="default"/>
      </w:rPr>
    </w:lvl>
    <w:lvl w:ilvl="4" w:tplc="D93EC918">
      <w:numFmt w:val="bullet"/>
      <w:lvlText w:val="•"/>
      <w:lvlJc w:val="left"/>
      <w:pPr>
        <w:ind w:left="3849" w:hanging="355"/>
      </w:pPr>
      <w:rPr>
        <w:rFonts w:hint="default"/>
      </w:rPr>
    </w:lvl>
    <w:lvl w:ilvl="5" w:tplc="1DB057DC">
      <w:numFmt w:val="bullet"/>
      <w:lvlText w:val="•"/>
      <w:lvlJc w:val="left"/>
      <w:pPr>
        <w:ind w:left="4826" w:hanging="355"/>
      </w:pPr>
      <w:rPr>
        <w:rFonts w:hint="default"/>
      </w:rPr>
    </w:lvl>
    <w:lvl w:ilvl="6" w:tplc="F320C584">
      <w:numFmt w:val="bullet"/>
      <w:lvlText w:val="•"/>
      <w:lvlJc w:val="left"/>
      <w:pPr>
        <w:ind w:left="5802" w:hanging="355"/>
      </w:pPr>
      <w:rPr>
        <w:rFonts w:hint="default"/>
      </w:rPr>
    </w:lvl>
    <w:lvl w:ilvl="7" w:tplc="0EEE0CA8">
      <w:numFmt w:val="bullet"/>
      <w:lvlText w:val="•"/>
      <w:lvlJc w:val="left"/>
      <w:pPr>
        <w:ind w:left="6779" w:hanging="355"/>
      </w:pPr>
      <w:rPr>
        <w:rFonts w:hint="default"/>
      </w:rPr>
    </w:lvl>
    <w:lvl w:ilvl="8" w:tplc="0DBAE9E8">
      <w:numFmt w:val="bullet"/>
      <w:lvlText w:val="•"/>
      <w:lvlJc w:val="left"/>
      <w:pPr>
        <w:ind w:left="7755" w:hanging="355"/>
      </w:pPr>
      <w:rPr>
        <w:rFonts w:hint="default"/>
      </w:rPr>
    </w:lvl>
  </w:abstractNum>
  <w:abstractNum w:abstractNumId="4" w15:restartNumberingAfterBreak="0">
    <w:nsid w:val="243A07B6"/>
    <w:multiLevelType w:val="hybridMultilevel"/>
    <w:tmpl w:val="33AA656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D696408"/>
    <w:multiLevelType w:val="hybridMultilevel"/>
    <w:tmpl w:val="68C486F0"/>
    <w:lvl w:ilvl="0" w:tplc="CA5CE9D0">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B55B46"/>
    <w:multiLevelType w:val="hybridMultilevel"/>
    <w:tmpl w:val="8F7052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42E0131"/>
    <w:multiLevelType w:val="hybridMultilevel"/>
    <w:tmpl w:val="5900A5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8B940D3"/>
    <w:multiLevelType w:val="hybridMultilevel"/>
    <w:tmpl w:val="41804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DA2BE0"/>
    <w:multiLevelType w:val="hybridMultilevel"/>
    <w:tmpl w:val="4FC4754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D6F0CE5"/>
    <w:multiLevelType w:val="hybridMultilevel"/>
    <w:tmpl w:val="F2CCFF6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80E784B"/>
    <w:multiLevelType w:val="hybridMultilevel"/>
    <w:tmpl w:val="AE0A2586"/>
    <w:lvl w:ilvl="0" w:tplc="1DB2A412">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2" w15:restartNumberingAfterBreak="0">
    <w:nsid w:val="4C3C6B99"/>
    <w:multiLevelType w:val="hybridMultilevel"/>
    <w:tmpl w:val="0B98485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D4505FE"/>
    <w:multiLevelType w:val="hybridMultilevel"/>
    <w:tmpl w:val="73367E0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EEF77F3"/>
    <w:multiLevelType w:val="hybridMultilevel"/>
    <w:tmpl w:val="EF88F398"/>
    <w:lvl w:ilvl="0" w:tplc="24F88F4C">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5" w15:restartNumberingAfterBreak="0">
    <w:nsid w:val="50342D48"/>
    <w:multiLevelType w:val="hybridMultilevel"/>
    <w:tmpl w:val="DB5C145C"/>
    <w:lvl w:ilvl="0" w:tplc="04070015">
      <w:start w:val="1"/>
      <w:numFmt w:val="decimal"/>
      <w:lvlText w:val="(%1)"/>
      <w:lvlJc w:val="left"/>
      <w:pPr>
        <w:ind w:left="643"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31A4BA0"/>
    <w:multiLevelType w:val="hybridMultilevel"/>
    <w:tmpl w:val="C7D2584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5100B54"/>
    <w:multiLevelType w:val="hybridMultilevel"/>
    <w:tmpl w:val="6B7AAF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5D72AE"/>
    <w:multiLevelType w:val="hybridMultilevel"/>
    <w:tmpl w:val="F8E65604"/>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9" w15:restartNumberingAfterBreak="0">
    <w:nsid w:val="5BDC4FE5"/>
    <w:multiLevelType w:val="hybridMultilevel"/>
    <w:tmpl w:val="9550B93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BF57D60"/>
    <w:multiLevelType w:val="hybridMultilevel"/>
    <w:tmpl w:val="456CAC5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7236E27"/>
    <w:multiLevelType w:val="hybridMultilevel"/>
    <w:tmpl w:val="3E128D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9250113"/>
    <w:multiLevelType w:val="hybridMultilevel"/>
    <w:tmpl w:val="BE5A29F6"/>
    <w:lvl w:ilvl="0" w:tplc="B4021E0A">
      <w:start w:val="1"/>
      <w:numFmt w:val="decimal"/>
      <w:lvlText w:val="%1."/>
      <w:lvlJc w:val="left"/>
      <w:pPr>
        <w:ind w:left="720" w:hanging="360"/>
      </w:pPr>
      <w:rPr>
        <w:rFonts w:ascii="Arial" w:hAnsi="Arial"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A650071"/>
    <w:multiLevelType w:val="hybridMultilevel"/>
    <w:tmpl w:val="1ECA87C4"/>
    <w:lvl w:ilvl="0" w:tplc="4F0A90F8">
      <w:start w:val="1"/>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6C263827"/>
    <w:multiLevelType w:val="hybridMultilevel"/>
    <w:tmpl w:val="FAC8576E"/>
    <w:lvl w:ilvl="0" w:tplc="982EBAE0">
      <w:start w:val="1"/>
      <w:numFmt w:val="decimal"/>
      <w:lvlText w:val="(%1)"/>
      <w:lvlJc w:val="left"/>
      <w:pPr>
        <w:ind w:left="110" w:hanging="365"/>
      </w:pPr>
      <w:rPr>
        <w:rFonts w:ascii="Arial" w:eastAsia="Arial" w:hAnsi="Arial" w:cs="Arial" w:hint="default"/>
        <w:spacing w:val="-1"/>
        <w:w w:val="106"/>
        <w:sz w:val="19"/>
        <w:szCs w:val="19"/>
      </w:rPr>
    </w:lvl>
    <w:lvl w:ilvl="1" w:tplc="BF442520">
      <w:numFmt w:val="bullet"/>
      <w:lvlText w:val="•"/>
      <w:lvlJc w:val="left"/>
      <w:pPr>
        <w:ind w:left="1078" w:hanging="365"/>
      </w:pPr>
      <w:rPr>
        <w:rFonts w:hint="default"/>
      </w:rPr>
    </w:lvl>
    <w:lvl w:ilvl="2" w:tplc="B14AE0A6">
      <w:numFmt w:val="bullet"/>
      <w:lvlText w:val="•"/>
      <w:lvlJc w:val="left"/>
      <w:pPr>
        <w:ind w:left="2037" w:hanging="365"/>
      </w:pPr>
      <w:rPr>
        <w:rFonts w:hint="default"/>
      </w:rPr>
    </w:lvl>
    <w:lvl w:ilvl="3" w:tplc="D68091B8">
      <w:numFmt w:val="bullet"/>
      <w:lvlText w:val="•"/>
      <w:lvlJc w:val="left"/>
      <w:pPr>
        <w:ind w:left="2996" w:hanging="365"/>
      </w:pPr>
      <w:rPr>
        <w:rFonts w:hint="default"/>
      </w:rPr>
    </w:lvl>
    <w:lvl w:ilvl="4" w:tplc="CBF28D2E">
      <w:numFmt w:val="bullet"/>
      <w:lvlText w:val="•"/>
      <w:lvlJc w:val="left"/>
      <w:pPr>
        <w:ind w:left="3955" w:hanging="365"/>
      </w:pPr>
      <w:rPr>
        <w:rFonts w:hint="default"/>
      </w:rPr>
    </w:lvl>
    <w:lvl w:ilvl="5" w:tplc="8A844ED4">
      <w:numFmt w:val="bullet"/>
      <w:lvlText w:val="•"/>
      <w:lvlJc w:val="left"/>
      <w:pPr>
        <w:ind w:left="4914" w:hanging="365"/>
      </w:pPr>
      <w:rPr>
        <w:rFonts w:hint="default"/>
      </w:rPr>
    </w:lvl>
    <w:lvl w:ilvl="6" w:tplc="82520E0C">
      <w:numFmt w:val="bullet"/>
      <w:lvlText w:val="•"/>
      <w:lvlJc w:val="left"/>
      <w:pPr>
        <w:ind w:left="5873" w:hanging="365"/>
      </w:pPr>
      <w:rPr>
        <w:rFonts w:hint="default"/>
      </w:rPr>
    </w:lvl>
    <w:lvl w:ilvl="7" w:tplc="4A6A42EA">
      <w:numFmt w:val="bullet"/>
      <w:lvlText w:val="•"/>
      <w:lvlJc w:val="left"/>
      <w:pPr>
        <w:ind w:left="6832" w:hanging="365"/>
      </w:pPr>
      <w:rPr>
        <w:rFonts w:hint="default"/>
      </w:rPr>
    </w:lvl>
    <w:lvl w:ilvl="8" w:tplc="8BB08612">
      <w:numFmt w:val="bullet"/>
      <w:lvlText w:val="•"/>
      <w:lvlJc w:val="left"/>
      <w:pPr>
        <w:ind w:left="7791" w:hanging="365"/>
      </w:pPr>
      <w:rPr>
        <w:rFonts w:hint="default"/>
      </w:rPr>
    </w:lvl>
  </w:abstractNum>
  <w:abstractNum w:abstractNumId="25" w15:restartNumberingAfterBreak="0">
    <w:nsid w:val="6C926E0E"/>
    <w:multiLevelType w:val="hybridMultilevel"/>
    <w:tmpl w:val="464415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46648E5"/>
    <w:multiLevelType w:val="hybridMultilevel"/>
    <w:tmpl w:val="D140FA3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9EB0E32"/>
    <w:multiLevelType w:val="hybridMultilevel"/>
    <w:tmpl w:val="A94EA9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BC91960"/>
    <w:multiLevelType w:val="hybridMultilevel"/>
    <w:tmpl w:val="0FB0260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FC91792"/>
    <w:multiLevelType w:val="hybridMultilevel"/>
    <w:tmpl w:val="7ED072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FD84348"/>
    <w:multiLevelType w:val="hybridMultilevel"/>
    <w:tmpl w:val="125E11D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14"/>
  </w:num>
  <w:num w:numId="3">
    <w:abstractNumId w:val="22"/>
  </w:num>
  <w:num w:numId="4">
    <w:abstractNumId w:val="10"/>
  </w:num>
  <w:num w:numId="5">
    <w:abstractNumId w:val="25"/>
  </w:num>
  <w:num w:numId="6">
    <w:abstractNumId w:val="21"/>
  </w:num>
  <w:num w:numId="7">
    <w:abstractNumId w:val="1"/>
  </w:num>
  <w:num w:numId="8">
    <w:abstractNumId w:val="4"/>
  </w:num>
  <w:num w:numId="9">
    <w:abstractNumId w:val="0"/>
  </w:num>
  <w:num w:numId="10">
    <w:abstractNumId w:val="17"/>
  </w:num>
  <w:num w:numId="11">
    <w:abstractNumId w:val="7"/>
  </w:num>
  <w:num w:numId="12">
    <w:abstractNumId w:val="20"/>
  </w:num>
  <w:num w:numId="13">
    <w:abstractNumId w:val="26"/>
  </w:num>
  <w:num w:numId="14">
    <w:abstractNumId w:val="28"/>
  </w:num>
  <w:num w:numId="15">
    <w:abstractNumId w:val="9"/>
  </w:num>
  <w:num w:numId="16">
    <w:abstractNumId w:val="12"/>
  </w:num>
  <w:num w:numId="17">
    <w:abstractNumId w:val="15"/>
  </w:num>
  <w:num w:numId="18">
    <w:abstractNumId w:val="18"/>
  </w:num>
  <w:num w:numId="19">
    <w:abstractNumId w:val="19"/>
  </w:num>
  <w:num w:numId="20">
    <w:abstractNumId w:val="29"/>
  </w:num>
  <w:num w:numId="21">
    <w:abstractNumId w:val="30"/>
  </w:num>
  <w:num w:numId="22">
    <w:abstractNumId w:val="16"/>
  </w:num>
  <w:num w:numId="23">
    <w:abstractNumId w:val="13"/>
  </w:num>
  <w:num w:numId="24">
    <w:abstractNumId w:val="6"/>
  </w:num>
  <w:num w:numId="25">
    <w:abstractNumId w:val="27"/>
  </w:num>
  <w:num w:numId="26">
    <w:abstractNumId w:val="3"/>
  </w:num>
  <w:num w:numId="27">
    <w:abstractNumId w:val="24"/>
  </w:num>
  <w:num w:numId="28">
    <w:abstractNumId w:val="23"/>
  </w:num>
  <w:num w:numId="29">
    <w:abstractNumId w:val="5"/>
  </w:num>
  <w:num w:numId="30">
    <w:abstractNumId w:val="8"/>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541"/>
    <w:rsid w:val="0000129E"/>
    <w:rsid w:val="00014D9D"/>
    <w:rsid w:val="00044EC5"/>
    <w:rsid w:val="000522FE"/>
    <w:rsid w:val="000551AF"/>
    <w:rsid w:val="000632C4"/>
    <w:rsid w:val="00067F94"/>
    <w:rsid w:val="00072BAC"/>
    <w:rsid w:val="000A276B"/>
    <w:rsid w:val="000A7D2F"/>
    <w:rsid w:val="000B06C6"/>
    <w:rsid w:val="000B2CAE"/>
    <w:rsid w:val="000B38A6"/>
    <w:rsid w:val="000C66E5"/>
    <w:rsid w:val="000C66FB"/>
    <w:rsid w:val="000E0DE2"/>
    <w:rsid w:val="000E2716"/>
    <w:rsid w:val="00115F1A"/>
    <w:rsid w:val="0012243A"/>
    <w:rsid w:val="001230CD"/>
    <w:rsid w:val="001266F3"/>
    <w:rsid w:val="001343BC"/>
    <w:rsid w:val="00143C37"/>
    <w:rsid w:val="001557F2"/>
    <w:rsid w:val="001574C9"/>
    <w:rsid w:val="00164DA7"/>
    <w:rsid w:val="0016664B"/>
    <w:rsid w:val="00167534"/>
    <w:rsid w:val="00172ADF"/>
    <w:rsid w:val="00174B8B"/>
    <w:rsid w:val="00181E57"/>
    <w:rsid w:val="001830C4"/>
    <w:rsid w:val="00186494"/>
    <w:rsid w:val="001915F8"/>
    <w:rsid w:val="00192453"/>
    <w:rsid w:val="0019719D"/>
    <w:rsid w:val="001A0CD4"/>
    <w:rsid w:val="001B5A8A"/>
    <w:rsid w:val="001C2E87"/>
    <w:rsid w:val="001C3586"/>
    <w:rsid w:val="001C376E"/>
    <w:rsid w:val="001C799F"/>
    <w:rsid w:val="001D18D3"/>
    <w:rsid w:val="00201933"/>
    <w:rsid w:val="002074F7"/>
    <w:rsid w:val="0022289B"/>
    <w:rsid w:val="002230CB"/>
    <w:rsid w:val="00223E67"/>
    <w:rsid w:val="00231507"/>
    <w:rsid w:val="00235693"/>
    <w:rsid w:val="00245E51"/>
    <w:rsid w:val="002473B6"/>
    <w:rsid w:val="0025068D"/>
    <w:rsid w:val="002623F8"/>
    <w:rsid w:val="00265FE5"/>
    <w:rsid w:val="00275F07"/>
    <w:rsid w:val="00277794"/>
    <w:rsid w:val="0028083E"/>
    <w:rsid w:val="002810D3"/>
    <w:rsid w:val="00286F16"/>
    <w:rsid w:val="002A46D1"/>
    <w:rsid w:val="002A473E"/>
    <w:rsid w:val="002B38D7"/>
    <w:rsid w:val="002C5325"/>
    <w:rsid w:val="002D4764"/>
    <w:rsid w:val="002E7B85"/>
    <w:rsid w:val="002F0307"/>
    <w:rsid w:val="003009E3"/>
    <w:rsid w:val="00302DA4"/>
    <w:rsid w:val="00312566"/>
    <w:rsid w:val="0033251F"/>
    <w:rsid w:val="00334C7B"/>
    <w:rsid w:val="0033657B"/>
    <w:rsid w:val="00344937"/>
    <w:rsid w:val="003469FC"/>
    <w:rsid w:val="003478B4"/>
    <w:rsid w:val="00350798"/>
    <w:rsid w:val="00365293"/>
    <w:rsid w:val="00374910"/>
    <w:rsid w:val="00396C66"/>
    <w:rsid w:val="003D047B"/>
    <w:rsid w:val="003D1F3D"/>
    <w:rsid w:val="003E39E4"/>
    <w:rsid w:val="003E6CE3"/>
    <w:rsid w:val="003F0E82"/>
    <w:rsid w:val="003F22D8"/>
    <w:rsid w:val="00411838"/>
    <w:rsid w:val="0041472F"/>
    <w:rsid w:val="00453872"/>
    <w:rsid w:val="00471E49"/>
    <w:rsid w:val="00474175"/>
    <w:rsid w:val="00474C14"/>
    <w:rsid w:val="00476205"/>
    <w:rsid w:val="004A3197"/>
    <w:rsid w:val="004A46B5"/>
    <w:rsid w:val="004B16E3"/>
    <w:rsid w:val="004F51A5"/>
    <w:rsid w:val="004F7187"/>
    <w:rsid w:val="00507B00"/>
    <w:rsid w:val="00523836"/>
    <w:rsid w:val="00527BA4"/>
    <w:rsid w:val="005331C0"/>
    <w:rsid w:val="00570F7B"/>
    <w:rsid w:val="005867B4"/>
    <w:rsid w:val="00595779"/>
    <w:rsid w:val="00596E0F"/>
    <w:rsid w:val="005B5CCE"/>
    <w:rsid w:val="005C4C8D"/>
    <w:rsid w:val="005D7DB3"/>
    <w:rsid w:val="005E40FF"/>
    <w:rsid w:val="005F688C"/>
    <w:rsid w:val="0063695E"/>
    <w:rsid w:val="006431B5"/>
    <w:rsid w:val="006440BE"/>
    <w:rsid w:val="006460A7"/>
    <w:rsid w:val="00671AB2"/>
    <w:rsid w:val="00685696"/>
    <w:rsid w:val="00693AB2"/>
    <w:rsid w:val="006A2B9B"/>
    <w:rsid w:val="006B0507"/>
    <w:rsid w:val="006B552B"/>
    <w:rsid w:val="006B60D1"/>
    <w:rsid w:val="006C15FC"/>
    <w:rsid w:val="006D1727"/>
    <w:rsid w:val="006E1D03"/>
    <w:rsid w:val="006E3E30"/>
    <w:rsid w:val="006E7C1D"/>
    <w:rsid w:val="006F1BC3"/>
    <w:rsid w:val="0071317D"/>
    <w:rsid w:val="00724990"/>
    <w:rsid w:val="00747A02"/>
    <w:rsid w:val="007508BC"/>
    <w:rsid w:val="00752DCD"/>
    <w:rsid w:val="007610BB"/>
    <w:rsid w:val="00761B76"/>
    <w:rsid w:val="00763666"/>
    <w:rsid w:val="00765AB9"/>
    <w:rsid w:val="00765D6D"/>
    <w:rsid w:val="0076649F"/>
    <w:rsid w:val="00782C24"/>
    <w:rsid w:val="00786119"/>
    <w:rsid w:val="00793A2A"/>
    <w:rsid w:val="0079451B"/>
    <w:rsid w:val="007C0295"/>
    <w:rsid w:val="007C34E4"/>
    <w:rsid w:val="007C3F3B"/>
    <w:rsid w:val="007C5263"/>
    <w:rsid w:val="007E0A47"/>
    <w:rsid w:val="00807B05"/>
    <w:rsid w:val="00814BBB"/>
    <w:rsid w:val="00825992"/>
    <w:rsid w:val="00831517"/>
    <w:rsid w:val="008411CA"/>
    <w:rsid w:val="00851D2C"/>
    <w:rsid w:val="0085297A"/>
    <w:rsid w:val="008544F7"/>
    <w:rsid w:val="0086293C"/>
    <w:rsid w:val="00865C02"/>
    <w:rsid w:val="008700B6"/>
    <w:rsid w:val="00873589"/>
    <w:rsid w:val="008918C8"/>
    <w:rsid w:val="00897EDD"/>
    <w:rsid w:val="008A34FD"/>
    <w:rsid w:val="008A4787"/>
    <w:rsid w:val="008C75BF"/>
    <w:rsid w:val="008E2243"/>
    <w:rsid w:val="00900DBB"/>
    <w:rsid w:val="00901DEF"/>
    <w:rsid w:val="00912D7B"/>
    <w:rsid w:val="00921AEF"/>
    <w:rsid w:val="00933CB7"/>
    <w:rsid w:val="009340BC"/>
    <w:rsid w:val="00952E1B"/>
    <w:rsid w:val="0095435A"/>
    <w:rsid w:val="009571FA"/>
    <w:rsid w:val="00962F50"/>
    <w:rsid w:val="0097375A"/>
    <w:rsid w:val="00974D7D"/>
    <w:rsid w:val="0099300F"/>
    <w:rsid w:val="00997C26"/>
    <w:rsid w:val="009A47C5"/>
    <w:rsid w:val="009B7F87"/>
    <w:rsid w:val="009C60A4"/>
    <w:rsid w:val="009E1309"/>
    <w:rsid w:val="00A04541"/>
    <w:rsid w:val="00A1106E"/>
    <w:rsid w:val="00A139A7"/>
    <w:rsid w:val="00A13FAC"/>
    <w:rsid w:val="00A21E6C"/>
    <w:rsid w:val="00A363A7"/>
    <w:rsid w:val="00A46FD3"/>
    <w:rsid w:val="00A54558"/>
    <w:rsid w:val="00A54FB4"/>
    <w:rsid w:val="00A5593F"/>
    <w:rsid w:val="00A60F24"/>
    <w:rsid w:val="00A871D0"/>
    <w:rsid w:val="00A97904"/>
    <w:rsid w:val="00AB120D"/>
    <w:rsid w:val="00AC090F"/>
    <w:rsid w:val="00AC3842"/>
    <w:rsid w:val="00AC5B32"/>
    <w:rsid w:val="00AD2540"/>
    <w:rsid w:val="00AD71E9"/>
    <w:rsid w:val="00B12584"/>
    <w:rsid w:val="00B22A28"/>
    <w:rsid w:val="00B33F77"/>
    <w:rsid w:val="00B44FB8"/>
    <w:rsid w:val="00B5725A"/>
    <w:rsid w:val="00B64EEE"/>
    <w:rsid w:val="00B72612"/>
    <w:rsid w:val="00B72FBA"/>
    <w:rsid w:val="00B87ECF"/>
    <w:rsid w:val="00BA54D1"/>
    <w:rsid w:val="00BB0BAE"/>
    <w:rsid w:val="00BB0CC4"/>
    <w:rsid w:val="00BB405B"/>
    <w:rsid w:val="00BC4241"/>
    <w:rsid w:val="00BD0DF5"/>
    <w:rsid w:val="00BE2069"/>
    <w:rsid w:val="00BF2FA8"/>
    <w:rsid w:val="00BF5B17"/>
    <w:rsid w:val="00C01237"/>
    <w:rsid w:val="00C02D73"/>
    <w:rsid w:val="00C17F3B"/>
    <w:rsid w:val="00C23A37"/>
    <w:rsid w:val="00C2620F"/>
    <w:rsid w:val="00C37EDF"/>
    <w:rsid w:val="00C5061D"/>
    <w:rsid w:val="00C9038D"/>
    <w:rsid w:val="00CA6501"/>
    <w:rsid w:val="00CB03EB"/>
    <w:rsid w:val="00CB0FC5"/>
    <w:rsid w:val="00CD3952"/>
    <w:rsid w:val="00CE63E1"/>
    <w:rsid w:val="00D02D54"/>
    <w:rsid w:val="00D06656"/>
    <w:rsid w:val="00D15073"/>
    <w:rsid w:val="00D153D1"/>
    <w:rsid w:val="00D36066"/>
    <w:rsid w:val="00D56F4A"/>
    <w:rsid w:val="00D651C3"/>
    <w:rsid w:val="00D84353"/>
    <w:rsid w:val="00D91BEC"/>
    <w:rsid w:val="00DB4F0D"/>
    <w:rsid w:val="00DC0CB4"/>
    <w:rsid w:val="00DD399E"/>
    <w:rsid w:val="00E174A8"/>
    <w:rsid w:val="00E31689"/>
    <w:rsid w:val="00E31CB7"/>
    <w:rsid w:val="00E362C2"/>
    <w:rsid w:val="00E43D2E"/>
    <w:rsid w:val="00E52533"/>
    <w:rsid w:val="00E54D48"/>
    <w:rsid w:val="00E62A9B"/>
    <w:rsid w:val="00E707E3"/>
    <w:rsid w:val="00E755DD"/>
    <w:rsid w:val="00E765C5"/>
    <w:rsid w:val="00E8415A"/>
    <w:rsid w:val="00E94F6F"/>
    <w:rsid w:val="00E96059"/>
    <w:rsid w:val="00EA7E3A"/>
    <w:rsid w:val="00EC3C37"/>
    <w:rsid w:val="00ED538E"/>
    <w:rsid w:val="00EF7767"/>
    <w:rsid w:val="00F1008B"/>
    <w:rsid w:val="00F15F2B"/>
    <w:rsid w:val="00F32353"/>
    <w:rsid w:val="00F32F30"/>
    <w:rsid w:val="00F41ABA"/>
    <w:rsid w:val="00F66FFF"/>
    <w:rsid w:val="00F712FD"/>
    <w:rsid w:val="00F758FE"/>
    <w:rsid w:val="00F775BC"/>
    <w:rsid w:val="00FA37EA"/>
    <w:rsid w:val="00FB03B8"/>
    <w:rsid w:val="00FB6531"/>
    <w:rsid w:val="00FC18F2"/>
    <w:rsid w:val="00FD373F"/>
    <w:rsid w:val="00FE163F"/>
    <w:rsid w:val="00FE2412"/>
    <w:rsid w:val="00FF16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B3E723A"/>
  <w15:docId w15:val="{7C8C38DB-808D-4D2E-ABD2-AEAE2C781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9300F"/>
    <w:pPr>
      <w:spacing w:line="240" w:lineRule="auto"/>
      <w:contextualSpacing/>
      <w:jc w:val="both"/>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04541"/>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4541"/>
    <w:rPr>
      <w:rFonts w:ascii="Tahoma" w:hAnsi="Tahoma" w:cs="Tahoma"/>
      <w:sz w:val="16"/>
      <w:szCs w:val="16"/>
    </w:rPr>
  </w:style>
  <w:style w:type="paragraph" w:styleId="Listenabsatz">
    <w:name w:val="List Paragraph"/>
    <w:basedOn w:val="Standard"/>
    <w:uiPriority w:val="34"/>
    <w:qFormat/>
    <w:rsid w:val="00A04541"/>
    <w:pPr>
      <w:ind w:left="720"/>
    </w:pPr>
  </w:style>
  <w:style w:type="paragraph" w:styleId="Kopfzeile">
    <w:name w:val="header"/>
    <w:basedOn w:val="Standard"/>
    <w:link w:val="KopfzeileZchn"/>
    <w:uiPriority w:val="99"/>
    <w:unhideWhenUsed/>
    <w:rsid w:val="007C3F3B"/>
    <w:pPr>
      <w:tabs>
        <w:tab w:val="center" w:pos="4536"/>
        <w:tab w:val="right" w:pos="9072"/>
      </w:tabs>
      <w:spacing w:after="0"/>
    </w:pPr>
  </w:style>
  <w:style w:type="character" w:customStyle="1" w:styleId="KopfzeileZchn">
    <w:name w:val="Kopfzeile Zchn"/>
    <w:basedOn w:val="Absatz-Standardschriftart"/>
    <w:link w:val="Kopfzeile"/>
    <w:uiPriority w:val="99"/>
    <w:rsid w:val="007C3F3B"/>
  </w:style>
  <w:style w:type="paragraph" w:styleId="Fuzeile">
    <w:name w:val="footer"/>
    <w:basedOn w:val="Standard"/>
    <w:link w:val="FuzeileZchn"/>
    <w:uiPriority w:val="99"/>
    <w:unhideWhenUsed/>
    <w:rsid w:val="007C3F3B"/>
    <w:pPr>
      <w:tabs>
        <w:tab w:val="center" w:pos="4536"/>
        <w:tab w:val="right" w:pos="9072"/>
      </w:tabs>
      <w:spacing w:after="0"/>
    </w:pPr>
  </w:style>
  <w:style w:type="character" w:customStyle="1" w:styleId="FuzeileZchn">
    <w:name w:val="Fußzeile Zchn"/>
    <w:basedOn w:val="Absatz-Standardschriftart"/>
    <w:link w:val="Fuzeile"/>
    <w:uiPriority w:val="99"/>
    <w:rsid w:val="007C3F3B"/>
  </w:style>
  <w:style w:type="character" w:styleId="Seitenzahl">
    <w:name w:val="page number"/>
    <w:basedOn w:val="Absatz-Standardschriftart"/>
    <w:rsid w:val="00F32353"/>
  </w:style>
  <w:style w:type="paragraph" w:styleId="KeinLeerraum">
    <w:name w:val="No Spacing"/>
    <w:uiPriority w:val="1"/>
    <w:qFormat/>
    <w:rsid w:val="004A3197"/>
    <w:pPr>
      <w:spacing w:after="0" w:line="240" w:lineRule="auto"/>
    </w:pPr>
  </w:style>
  <w:style w:type="character" w:customStyle="1" w:styleId="KommentartextZchn">
    <w:name w:val="Kommentartext Zchn"/>
    <w:basedOn w:val="Absatz-Standardschriftart"/>
    <w:link w:val="Kommentartext"/>
    <w:uiPriority w:val="99"/>
    <w:qFormat/>
    <w:rsid w:val="00851D2C"/>
    <w:rPr>
      <w:rFonts w:cs="Mangal"/>
      <w:sz w:val="20"/>
      <w:szCs w:val="18"/>
    </w:rPr>
  </w:style>
  <w:style w:type="character" w:styleId="Kommentarzeichen">
    <w:name w:val="annotation reference"/>
    <w:basedOn w:val="Absatz-Standardschriftart"/>
    <w:uiPriority w:val="99"/>
    <w:semiHidden/>
    <w:unhideWhenUsed/>
    <w:qFormat/>
    <w:rsid w:val="00851D2C"/>
    <w:rPr>
      <w:sz w:val="16"/>
      <w:szCs w:val="16"/>
    </w:rPr>
  </w:style>
  <w:style w:type="paragraph" w:styleId="Kommentartext">
    <w:name w:val="annotation text"/>
    <w:basedOn w:val="Standard"/>
    <w:link w:val="KommentartextZchn"/>
    <w:uiPriority w:val="99"/>
    <w:unhideWhenUsed/>
    <w:qFormat/>
    <w:rsid w:val="00851D2C"/>
    <w:pPr>
      <w:pBdr>
        <w:top w:val="none" w:sz="4" w:space="0" w:color="000000"/>
        <w:left w:val="none" w:sz="4" w:space="0" w:color="000000"/>
        <w:bottom w:val="none" w:sz="4" w:space="0" w:color="000000"/>
        <w:right w:val="none" w:sz="4" w:space="0" w:color="000000"/>
        <w:between w:val="none" w:sz="4" w:space="0" w:color="000000"/>
      </w:pBdr>
      <w:spacing w:after="0"/>
      <w:contextualSpacing w:val="0"/>
      <w:jc w:val="left"/>
    </w:pPr>
    <w:rPr>
      <w:rFonts w:asciiTheme="minorHAnsi" w:hAnsiTheme="minorHAnsi" w:cs="Mangal"/>
      <w:szCs w:val="18"/>
    </w:rPr>
  </w:style>
  <w:style w:type="character" w:customStyle="1" w:styleId="KommentartextZchn1">
    <w:name w:val="Kommentartext Zchn1"/>
    <w:basedOn w:val="Absatz-Standardschriftart"/>
    <w:uiPriority w:val="99"/>
    <w:semiHidden/>
    <w:rsid w:val="00851D2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2E7B85"/>
    <w:pPr>
      <w:pBdr>
        <w:top w:val="none" w:sz="0" w:space="0" w:color="auto"/>
        <w:left w:val="none" w:sz="0" w:space="0" w:color="auto"/>
        <w:bottom w:val="none" w:sz="0" w:space="0" w:color="auto"/>
        <w:right w:val="none" w:sz="0" w:space="0" w:color="auto"/>
        <w:between w:val="none" w:sz="0" w:space="0" w:color="auto"/>
      </w:pBdr>
      <w:spacing w:after="200"/>
      <w:contextualSpacing/>
      <w:jc w:val="both"/>
    </w:pPr>
    <w:rPr>
      <w:rFonts w:ascii="Arial" w:hAnsi="Arial" w:cstheme="minorBidi"/>
      <w:b/>
      <w:bCs/>
      <w:szCs w:val="20"/>
    </w:rPr>
  </w:style>
  <w:style w:type="character" w:customStyle="1" w:styleId="KommentarthemaZchn">
    <w:name w:val="Kommentarthema Zchn"/>
    <w:basedOn w:val="KommentartextZchn"/>
    <w:link w:val="Kommentarthema"/>
    <w:uiPriority w:val="99"/>
    <w:semiHidden/>
    <w:rsid w:val="002E7B85"/>
    <w:rPr>
      <w:rFonts w:ascii="Arial" w:hAnsi="Arial" w:cs="Mangal"/>
      <w:b/>
      <w:bCs/>
      <w:sz w:val="20"/>
      <w:szCs w:val="20"/>
    </w:rPr>
  </w:style>
  <w:style w:type="table" w:styleId="Tabellenraster">
    <w:name w:val="Table Grid"/>
    <w:basedOn w:val="NormaleTabelle"/>
    <w:uiPriority w:val="59"/>
    <w:rsid w:val="005C4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A46D1"/>
    <w:rPr>
      <w:color w:val="0000FF" w:themeColor="hyperlink"/>
      <w:u w:val="single"/>
    </w:rPr>
  </w:style>
  <w:style w:type="character" w:styleId="BesuchterLink">
    <w:name w:val="FollowedHyperlink"/>
    <w:basedOn w:val="Absatz-Standardschriftart"/>
    <w:uiPriority w:val="99"/>
    <w:semiHidden/>
    <w:unhideWhenUsed/>
    <w:rsid w:val="00507B00"/>
    <w:rPr>
      <w:color w:val="954F72"/>
      <w:u w:val="single"/>
    </w:rPr>
  </w:style>
  <w:style w:type="paragraph" w:customStyle="1" w:styleId="font0">
    <w:name w:val="font0"/>
    <w:basedOn w:val="Standard"/>
    <w:rsid w:val="00507B00"/>
    <w:pPr>
      <w:spacing w:before="100" w:beforeAutospacing="1" w:after="100" w:afterAutospacing="1"/>
      <w:contextualSpacing w:val="0"/>
      <w:jc w:val="left"/>
    </w:pPr>
    <w:rPr>
      <w:rFonts w:ascii="Calibri" w:eastAsia="Times New Roman" w:hAnsi="Calibri" w:cs="Times New Roman"/>
      <w:color w:val="000000"/>
      <w:sz w:val="22"/>
      <w:lang w:eastAsia="de-DE"/>
    </w:rPr>
  </w:style>
  <w:style w:type="paragraph" w:customStyle="1" w:styleId="font5">
    <w:name w:val="font5"/>
    <w:basedOn w:val="Standard"/>
    <w:rsid w:val="00507B00"/>
    <w:pPr>
      <w:spacing w:before="100" w:beforeAutospacing="1" w:after="100" w:afterAutospacing="1"/>
      <w:contextualSpacing w:val="0"/>
      <w:jc w:val="left"/>
    </w:pPr>
    <w:rPr>
      <w:rFonts w:ascii="Calibri" w:eastAsia="Times New Roman" w:hAnsi="Calibri" w:cs="Times New Roman"/>
      <w:color w:val="000000"/>
      <w:sz w:val="22"/>
      <w:lang w:eastAsia="de-DE"/>
    </w:rPr>
  </w:style>
  <w:style w:type="paragraph" w:customStyle="1" w:styleId="xl65">
    <w:name w:val="xl65"/>
    <w:basedOn w:val="Standard"/>
    <w:rsid w:val="00507B0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contextualSpacing w:val="0"/>
      <w:jc w:val="left"/>
    </w:pPr>
    <w:rPr>
      <w:rFonts w:ascii="Times New Roman" w:eastAsia="Times New Roman" w:hAnsi="Times New Roman" w:cs="Times New Roman"/>
      <w:b/>
      <w:bCs/>
      <w:color w:val="000000"/>
      <w:sz w:val="24"/>
      <w:szCs w:val="24"/>
      <w:lang w:eastAsia="de-DE"/>
    </w:rPr>
  </w:style>
  <w:style w:type="paragraph" w:customStyle="1" w:styleId="xl66">
    <w:name w:val="xl66"/>
    <w:basedOn w:val="Standard"/>
    <w:rsid w:val="00507B0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contextualSpacing w:val="0"/>
      <w:jc w:val="left"/>
    </w:pPr>
    <w:rPr>
      <w:rFonts w:ascii="Times New Roman" w:eastAsia="Times New Roman" w:hAnsi="Times New Roman" w:cs="Times New Roman"/>
      <w:sz w:val="24"/>
      <w:szCs w:val="24"/>
      <w:lang w:eastAsia="de-DE"/>
    </w:rPr>
  </w:style>
  <w:style w:type="paragraph" w:customStyle="1" w:styleId="xl67">
    <w:name w:val="xl67"/>
    <w:basedOn w:val="Standard"/>
    <w:rsid w:val="00507B0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contextualSpacing w:val="0"/>
      <w:jc w:val="left"/>
    </w:pPr>
    <w:rPr>
      <w:rFonts w:ascii="Times New Roman" w:eastAsia="Times New Roman" w:hAnsi="Times New Roman" w:cs="Times New Roman"/>
      <w:b/>
      <w:bCs/>
      <w:color w:val="000000"/>
      <w:sz w:val="24"/>
      <w:szCs w:val="24"/>
      <w:lang w:eastAsia="de-DE"/>
    </w:rPr>
  </w:style>
  <w:style w:type="paragraph" w:customStyle="1" w:styleId="xl68">
    <w:name w:val="xl68"/>
    <w:basedOn w:val="Standard"/>
    <w:rsid w:val="00507B00"/>
    <w:pPr>
      <w:pBdr>
        <w:top w:val="single" w:sz="4" w:space="0" w:color="auto"/>
        <w:left w:val="single" w:sz="4" w:space="0" w:color="auto"/>
        <w:bottom w:val="single" w:sz="4" w:space="0" w:color="auto"/>
        <w:right w:val="single" w:sz="4" w:space="0" w:color="auto"/>
      </w:pBdr>
      <w:spacing w:before="100" w:beforeAutospacing="1" w:after="100" w:afterAutospacing="1"/>
      <w:contextualSpacing w:val="0"/>
      <w:jc w:val="left"/>
    </w:pPr>
    <w:rPr>
      <w:rFonts w:ascii="Times New Roman" w:eastAsia="Times New Roman" w:hAnsi="Times New Roman" w:cs="Times New Roman"/>
      <w:sz w:val="24"/>
      <w:szCs w:val="24"/>
      <w:lang w:eastAsia="de-DE"/>
    </w:rPr>
  </w:style>
  <w:style w:type="paragraph" w:customStyle="1" w:styleId="xl69">
    <w:name w:val="xl69"/>
    <w:basedOn w:val="Standard"/>
    <w:rsid w:val="00507B0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contextualSpacing w:val="0"/>
      <w:jc w:val="center"/>
    </w:pPr>
    <w:rPr>
      <w:rFonts w:ascii="Times New Roman" w:eastAsia="Times New Roman" w:hAnsi="Times New Roman" w:cs="Times New Roman"/>
      <w:b/>
      <w:bCs/>
      <w:color w:val="000000"/>
      <w:sz w:val="24"/>
      <w:szCs w:val="24"/>
      <w:lang w:eastAsia="de-DE"/>
    </w:rPr>
  </w:style>
  <w:style w:type="paragraph" w:customStyle="1" w:styleId="xl70">
    <w:name w:val="xl70"/>
    <w:basedOn w:val="Standard"/>
    <w:rsid w:val="00507B0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contextualSpacing w:val="0"/>
      <w:jc w:val="center"/>
    </w:pPr>
    <w:rPr>
      <w:rFonts w:ascii="Times New Roman" w:eastAsia="Times New Roman" w:hAnsi="Times New Roman" w:cs="Times New Roman"/>
      <w:sz w:val="24"/>
      <w:szCs w:val="24"/>
      <w:lang w:eastAsia="de-DE"/>
    </w:rPr>
  </w:style>
  <w:style w:type="paragraph" w:customStyle="1" w:styleId="xl71">
    <w:name w:val="xl71"/>
    <w:basedOn w:val="Standard"/>
    <w:rsid w:val="00507B00"/>
    <w:pPr>
      <w:spacing w:before="100" w:beforeAutospacing="1" w:after="100" w:afterAutospacing="1"/>
      <w:contextualSpacing w:val="0"/>
      <w:jc w:val="center"/>
    </w:pPr>
    <w:rPr>
      <w:rFonts w:ascii="Times New Roman" w:eastAsia="Times New Roman" w:hAnsi="Times New Roman" w:cs="Times New Roman"/>
      <w:sz w:val="24"/>
      <w:szCs w:val="24"/>
      <w:lang w:eastAsia="de-DE"/>
    </w:rPr>
  </w:style>
  <w:style w:type="paragraph" w:customStyle="1" w:styleId="xl72">
    <w:name w:val="xl72"/>
    <w:basedOn w:val="Standard"/>
    <w:rsid w:val="00507B0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contextualSpacing w:val="0"/>
      <w:jc w:val="center"/>
    </w:pPr>
    <w:rPr>
      <w:rFonts w:ascii="Times New Roman" w:eastAsia="Times New Roman" w:hAnsi="Times New Roman" w:cs="Times New Roman"/>
      <w:b/>
      <w:bCs/>
      <w:color w:val="000000"/>
      <w:sz w:val="24"/>
      <w:szCs w:val="24"/>
      <w:lang w:eastAsia="de-DE"/>
    </w:rPr>
  </w:style>
  <w:style w:type="paragraph" w:customStyle="1" w:styleId="xl73">
    <w:name w:val="xl73"/>
    <w:basedOn w:val="Standard"/>
    <w:rsid w:val="00507B00"/>
    <w:pPr>
      <w:pBdr>
        <w:top w:val="single" w:sz="4" w:space="0" w:color="auto"/>
        <w:left w:val="single" w:sz="4" w:space="0" w:color="auto"/>
        <w:bottom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sz w:val="24"/>
      <w:szCs w:val="24"/>
      <w:lang w:eastAsia="de-DE"/>
    </w:rPr>
  </w:style>
  <w:style w:type="paragraph" w:customStyle="1" w:styleId="xl74">
    <w:name w:val="xl74"/>
    <w:basedOn w:val="Standard"/>
    <w:rsid w:val="00507B00"/>
    <w:pPr>
      <w:pBdr>
        <w:bottom w:val="single" w:sz="4" w:space="0" w:color="auto"/>
      </w:pBdr>
      <w:spacing w:before="100" w:beforeAutospacing="1" w:after="100" w:afterAutospacing="1"/>
      <w:contextualSpacing w:val="0"/>
      <w:jc w:val="center"/>
    </w:pPr>
    <w:rPr>
      <w:rFonts w:ascii="Times New Roman" w:eastAsia="Times New Roman" w:hAnsi="Times New Roman" w:cs="Times New Roman"/>
      <w:sz w:val="24"/>
      <w:szCs w:val="24"/>
      <w:lang w:eastAsia="de-DE"/>
    </w:rPr>
  </w:style>
  <w:style w:type="paragraph" w:customStyle="1" w:styleId="xl75">
    <w:name w:val="xl75"/>
    <w:basedOn w:val="Standard"/>
    <w:rsid w:val="00507B00"/>
    <w:pPr>
      <w:pBdr>
        <w:bottom w:val="single" w:sz="4" w:space="0" w:color="auto"/>
      </w:pBdr>
      <w:spacing w:before="100" w:beforeAutospacing="1" w:after="100" w:afterAutospacing="1"/>
      <w:contextualSpacing w:val="0"/>
      <w:jc w:val="left"/>
    </w:pPr>
    <w:rPr>
      <w:rFonts w:ascii="Times New Roman" w:eastAsia="Times New Roman" w:hAnsi="Times New Roman" w:cs="Times New Roman"/>
      <w:sz w:val="24"/>
      <w:szCs w:val="24"/>
      <w:lang w:eastAsia="de-DE"/>
    </w:rPr>
  </w:style>
  <w:style w:type="paragraph" w:customStyle="1" w:styleId="xl76">
    <w:name w:val="xl76"/>
    <w:basedOn w:val="Standard"/>
    <w:rsid w:val="00507B00"/>
    <w:pPr>
      <w:pBdr>
        <w:top w:val="single" w:sz="4" w:space="0" w:color="auto"/>
        <w:left w:val="single" w:sz="4" w:space="0" w:color="auto"/>
        <w:bottom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b/>
      <w:bCs/>
      <w:color w:val="000000"/>
      <w:sz w:val="24"/>
      <w:szCs w:val="24"/>
      <w:lang w:eastAsia="de-DE"/>
    </w:rPr>
  </w:style>
  <w:style w:type="paragraph" w:customStyle="1" w:styleId="xl77">
    <w:name w:val="xl77"/>
    <w:basedOn w:val="Standard"/>
    <w:rsid w:val="00507B00"/>
    <w:pPr>
      <w:pBdr>
        <w:top w:val="single" w:sz="4" w:space="0" w:color="auto"/>
        <w:left w:val="single" w:sz="4" w:space="0" w:color="auto"/>
        <w:bottom w:val="single" w:sz="4" w:space="0" w:color="auto"/>
        <w:right w:val="single" w:sz="4" w:space="0" w:color="auto"/>
      </w:pBdr>
      <w:spacing w:before="100" w:beforeAutospacing="1" w:after="100" w:afterAutospacing="1"/>
      <w:contextualSpacing w:val="0"/>
      <w:jc w:val="left"/>
    </w:pPr>
    <w:rPr>
      <w:rFonts w:ascii="Times New Roman" w:eastAsia="Times New Roman" w:hAnsi="Times New Roman" w:cs="Times New Roman"/>
      <w:b/>
      <w:bCs/>
      <w:color w:val="000000"/>
      <w:sz w:val="24"/>
      <w:szCs w:val="24"/>
      <w:lang w:eastAsia="de-DE"/>
    </w:rPr>
  </w:style>
  <w:style w:type="paragraph" w:customStyle="1" w:styleId="xl78">
    <w:name w:val="xl78"/>
    <w:basedOn w:val="Standard"/>
    <w:rsid w:val="00507B00"/>
    <w:pPr>
      <w:shd w:val="clear" w:color="000000" w:fill="C6E0B4"/>
      <w:spacing w:before="100" w:beforeAutospacing="1" w:after="100" w:afterAutospacing="1"/>
      <w:contextualSpacing w:val="0"/>
      <w:jc w:val="left"/>
    </w:pPr>
    <w:rPr>
      <w:rFonts w:ascii="Times New Roman" w:eastAsia="Times New Roman" w:hAnsi="Times New Roman" w:cs="Times New Roman"/>
      <w:b/>
      <w:bCs/>
      <w:sz w:val="24"/>
      <w:szCs w:val="24"/>
      <w:lang w:eastAsia="de-DE"/>
    </w:rPr>
  </w:style>
  <w:style w:type="paragraph" w:customStyle="1" w:styleId="xl79">
    <w:name w:val="xl79"/>
    <w:basedOn w:val="Standard"/>
    <w:rsid w:val="00507B00"/>
    <w:pPr>
      <w:shd w:val="clear" w:color="000000" w:fill="C6E0B4"/>
      <w:spacing w:before="100" w:beforeAutospacing="1" w:after="100" w:afterAutospacing="1"/>
      <w:contextualSpacing w:val="0"/>
      <w:jc w:val="center"/>
    </w:pPr>
    <w:rPr>
      <w:rFonts w:ascii="Times New Roman" w:eastAsia="Times New Roman" w:hAnsi="Times New Roman" w:cs="Times New Roman"/>
      <w:sz w:val="24"/>
      <w:szCs w:val="24"/>
      <w:lang w:eastAsia="de-DE"/>
    </w:rPr>
  </w:style>
  <w:style w:type="paragraph" w:customStyle="1" w:styleId="xl80">
    <w:name w:val="xl80"/>
    <w:basedOn w:val="Standard"/>
    <w:rsid w:val="00507B00"/>
    <w:pPr>
      <w:shd w:val="clear" w:color="000000" w:fill="C6E0B4"/>
      <w:spacing w:before="100" w:beforeAutospacing="1" w:after="100" w:afterAutospacing="1"/>
      <w:contextualSpacing w:val="0"/>
      <w:jc w:val="left"/>
    </w:pPr>
    <w:rPr>
      <w:rFonts w:ascii="Times New Roman" w:eastAsia="Times New Roman" w:hAnsi="Times New Roman" w:cs="Times New Roman"/>
      <w:sz w:val="24"/>
      <w:szCs w:val="24"/>
      <w:lang w:eastAsia="de-DE"/>
    </w:rPr>
  </w:style>
  <w:style w:type="paragraph" w:customStyle="1" w:styleId="xl81">
    <w:name w:val="xl81"/>
    <w:basedOn w:val="Standard"/>
    <w:rsid w:val="00507B00"/>
    <w:pPr>
      <w:pBdr>
        <w:top w:val="single" w:sz="4" w:space="0" w:color="auto"/>
        <w:left w:val="single" w:sz="4" w:space="0" w:color="auto"/>
        <w:bottom w:val="single" w:sz="4" w:space="0" w:color="auto"/>
        <w:right w:val="single" w:sz="4" w:space="0" w:color="auto"/>
      </w:pBdr>
      <w:spacing w:before="100" w:beforeAutospacing="1" w:after="100" w:afterAutospacing="1"/>
      <w:contextualSpacing w:val="0"/>
      <w:jc w:val="left"/>
    </w:pPr>
    <w:rPr>
      <w:rFonts w:ascii="Times New Roman" w:eastAsia="Times New Roman" w:hAnsi="Times New Roman" w:cs="Times New Roman"/>
      <w:color w:val="000000"/>
      <w:sz w:val="24"/>
      <w:szCs w:val="24"/>
      <w:lang w:eastAsia="de-DE"/>
    </w:rPr>
  </w:style>
  <w:style w:type="paragraph" w:customStyle="1" w:styleId="xl82">
    <w:name w:val="xl82"/>
    <w:basedOn w:val="Standard"/>
    <w:rsid w:val="00507B00"/>
    <w:pPr>
      <w:pBdr>
        <w:top w:val="single" w:sz="4" w:space="0" w:color="auto"/>
        <w:left w:val="single" w:sz="4" w:space="0" w:color="auto"/>
        <w:bottom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000000"/>
      <w:sz w:val="24"/>
      <w:szCs w:val="24"/>
      <w:lang w:eastAsia="de-DE"/>
    </w:rPr>
  </w:style>
  <w:style w:type="paragraph" w:customStyle="1" w:styleId="xl83">
    <w:name w:val="xl83"/>
    <w:basedOn w:val="Standard"/>
    <w:rsid w:val="00507B0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contextualSpacing w:val="0"/>
      <w:jc w:val="center"/>
    </w:pPr>
    <w:rPr>
      <w:rFonts w:ascii="Times New Roman" w:eastAsia="Times New Roman" w:hAnsi="Times New Roman" w:cs="Times New Roman"/>
      <w:color w:val="000000"/>
      <w:sz w:val="24"/>
      <w:szCs w:val="24"/>
      <w:lang w:eastAsia="de-DE"/>
    </w:rPr>
  </w:style>
  <w:style w:type="paragraph" w:customStyle="1" w:styleId="xl84">
    <w:name w:val="xl84"/>
    <w:basedOn w:val="Standard"/>
    <w:rsid w:val="00507B0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contextualSpacing w:val="0"/>
      <w:jc w:val="left"/>
    </w:pPr>
    <w:rPr>
      <w:rFonts w:ascii="Times New Roman" w:eastAsia="Times New Roman" w:hAnsi="Times New Roman" w:cs="Times New Roman"/>
      <w:color w:val="000000"/>
      <w:sz w:val="24"/>
      <w:szCs w:val="24"/>
      <w:lang w:eastAsia="de-DE"/>
    </w:rPr>
  </w:style>
  <w:style w:type="paragraph" w:customStyle="1" w:styleId="xl85">
    <w:name w:val="xl85"/>
    <w:basedOn w:val="Standard"/>
    <w:rsid w:val="00507B00"/>
    <w:pPr>
      <w:pBdr>
        <w:left w:val="single" w:sz="4" w:space="0" w:color="auto"/>
        <w:bottom w:val="single" w:sz="4" w:space="0" w:color="auto"/>
      </w:pBdr>
      <w:shd w:val="clear" w:color="000000" w:fill="E2EFDA"/>
      <w:spacing w:before="100" w:beforeAutospacing="1" w:after="100" w:afterAutospacing="1"/>
      <w:contextualSpacing w:val="0"/>
      <w:jc w:val="center"/>
    </w:pPr>
    <w:rPr>
      <w:rFonts w:ascii="Times New Roman" w:eastAsia="Times New Roman" w:hAnsi="Times New Roman" w:cs="Times New Roman"/>
      <w:b/>
      <w:bCs/>
      <w:color w:val="000000"/>
      <w:sz w:val="24"/>
      <w:szCs w:val="24"/>
      <w:lang w:eastAsia="de-DE"/>
    </w:rPr>
  </w:style>
  <w:style w:type="paragraph" w:customStyle="1" w:styleId="xl86">
    <w:name w:val="xl86"/>
    <w:basedOn w:val="Standard"/>
    <w:rsid w:val="00507B00"/>
    <w:pPr>
      <w:pBdr>
        <w:bottom w:val="single" w:sz="4" w:space="0" w:color="auto"/>
        <w:right w:val="single" w:sz="4" w:space="0" w:color="auto"/>
      </w:pBdr>
      <w:shd w:val="clear" w:color="000000" w:fill="E2EFDA"/>
      <w:spacing w:before="100" w:beforeAutospacing="1" w:after="100" w:afterAutospacing="1"/>
      <w:contextualSpacing w:val="0"/>
      <w:jc w:val="center"/>
    </w:pPr>
    <w:rPr>
      <w:rFonts w:ascii="Times New Roman" w:eastAsia="Times New Roman" w:hAnsi="Times New Roman" w:cs="Times New Roman"/>
      <w:b/>
      <w:bCs/>
      <w:color w:val="000000"/>
      <w:sz w:val="24"/>
      <w:szCs w:val="24"/>
      <w:lang w:eastAsia="de-DE"/>
    </w:rPr>
  </w:style>
  <w:style w:type="paragraph" w:customStyle="1" w:styleId="xl87">
    <w:name w:val="xl87"/>
    <w:basedOn w:val="Standard"/>
    <w:rsid w:val="00507B00"/>
    <w:pPr>
      <w:pBdr>
        <w:left w:val="single" w:sz="4" w:space="0" w:color="auto"/>
        <w:right w:val="single" w:sz="4" w:space="0" w:color="auto"/>
      </w:pBdr>
      <w:shd w:val="clear" w:color="000000" w:fill="E2EFDA"/>
      <w:spacing w:before="100" w:beforeAutospacing="1" w:after="100" w:afterAutospacing="1"/>
      <w:contextualSpacing w:val="0"/>
      <w:jc w:val="center"/>
      <w:textAlignment w:val="top"/>
    </w:pPr>
    <w:rPr>
      <w:rFonts w:ascii="Times New Roman" w:eastAsia="Times New Roman" w:hAnsi="Times New Roman" w:cs="Times New Roman"/>
      <w:b/>
      <w:bCs/>
      <w:sz w:val="24"/>
      <w:szCs w:val="24"/>
      <w:lang w:eastAsia="de-DE"/>
    </w:rPr>
  </w:style>
  <w:style w:type="paragraph" w:customStyle="1" w:styleId="xl88">
    <w:name w:val="xl88"/>
    <w:basedOn w:val="Standard"/>
    <w:rsid w:val="00507B00"/>
    <w:pPr>
      <w:pBdr>
        <w:left w:val="single" w:sz="4" w:space="0" w:color="auto"/>
        <w:bottom w:val="single" w:sz="4" w:space="0" w:color="auto"/>
        <w:right w:val="single" w:sz="4" w:space="0" w:color="auto"/>
      </w:pBdr>
      <w:shd w:val="clear" w:color="000000" w:fill="E2EFDA"/>
      <w:spacing w:before="100" w:beforeAutospacing="1" w:after="100" w:afterAutospacing="1"/>
      <w:contextualSpacing w:val="0"/>
      <w:jc w:val="center"/>
      <w:textAlignment w:val="top"/>
    </w:pPr>
    <w:rPr>
      <w:rFonts w:ascii="Times New Roman" w:eastAsia="Times New Roman" w:hAnsi="Times New Roman" w:cs="Times New Roman"/>
      <w:b/>
      <w:bCs/>
      <w:sz w:val="24"/>
      <w:szCs w:val="24"/>
      <w:lang w:eastAsia="de-DE"/>
    </w:rPr>
  </w:style>
  <w:style w:type="paragraph" w:customStyle="1" w:styleId="xl89">
    <w:name w:val="xl89"/>
    <w:basedOn w:val="Standard"/>
    <w:rsid w:val="00507B00"/>
    <w:pPr>
      <w:pBdr>
        <w:top w:val="single" w:sz="4" w:space="0" w:color="auto"/>
        <w:left w:val="single" w:sz="4" w:space="0" w:color="auto"/>
        <w:right w:val="single" w:sz="4" w:space="0" w:color="auto"/>
      </w:pBdr>
      <w:shd w:val="clear" w:color="000000" w:fill="E2EFDA"/>
      <w:spacing w:before="100" w:beforeAutospacing="1" w:after="100" w:afterAutospacing="1"/>
      <w:contextualSpacing w:val="0"/>
      <w:jc w:val="left"/>
      <w:textAlignment w:val="top"/>
    </w:pPr>
    <w:rPr>
      <w:rFonts w:ascii="Times New Roman" w:eastAsia="Times New Roman" w:hAnsi="Times New Roman" w:cs="Times New Roman"/>
      <w:b/>
      <w:bCs/>
      <w:color w:val="000000"/>
      <w:sz w:val="24"/>
      <w:szCs w:val="24"/>
      <w:lang w:eastAsia="de-DE"/>
    </w:rPr>
  </w:style>
  <w:style w:type="paragraph" w:customStyle="1" w:styleId="xl90">
    <w:name w:val="xl90"/>
    <w:basedOn w:val="Standard"/>
    <w:rsid w:val="00507B00"/>
    <w:pPr>
      <w:pBdr>
        <w:left w:val="single" w:sz="4" w:space="0" w:color="auto"/>
        <w:bottom w:val="single" w:sz="4" w:space="0" w:color="auto"/>
        <w:right w:val="single" w:sz="4" w:space="0" w:color="auto"/>
      </w:pBdr>
      <w:shd w:val="clear" w:color="000000" w:fill="E2EFDA"/>
      <w:spacing w:before="100" w:beforeAutospacing="1" w:after="100" w:afterAutospacing="1"/>
      <w:contextualSpacing w:val="0"/>
      <w:jc w:val="left"/>
      <w:textAlignment w:val="top"/>
    </w:pPr>
    <w:rPr>
      <w:rFonts w:ascii="Times New Roman" w:eastAsia="Times New Roman" w:hAnsi="Times New Roman" w:cs="Times New Roman"/>
      <w:b/>
      <w:bCs/>
      <w:color w:val="000000"/>
      <w:sz w:val="24"/>
      <w:szCs w:val="24"/>
      <w:lang w:eastAsia="de-DE"/>
    </w:rPr>
  </w:style>
  <w:style w:type="paragraph" w:customStyle="1" w:styleId="xl91">
    <w:name w:val="xl91"/>
    <w:basedOn w:val="Standard"/>
    <w:rsid w:val="00507B00"/>
    <w:pPr>
      <w:pBdr>
        <w:top w:val="single" w:sz="4" w:space="0" w:color="auto"/>
        <w:left w:val="single" w:sz="4" w:space="0" w:color="auto"/>
        <w:bottom w:val="single" w:sz="4" w:space="0" w:color="auto"/>
      </w:pBdr>
      <w:shd w:val="clear" w:color="000000" w:fill="E2EFDA"/>
      <w:spacing w:before="100" w:beforeAutospacing="1" w:after="100" w:afterAutospacing="1"/>
      <w:contextualSpacing w:val="0"/>
      <w:jc w:val="center"/>
    </w:pPr>
    <w:rPr>
      <w:rFonts w:ascii="Times New Roman" w:eastAsia="Times New Roman" w:hAnsi="Times New Roman" w:cs="Times New Roman"/>
      <w:b/>
      <w:bCs/>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946550">
      <w:bodyDiv w:val="1"/>
      <w:marLeft w:val="0"/>
      <w:marRight w:val="0"/>
      <w:marTop w:val="0"/>
      <w:marBottom w:val="0"/>
      <w:divBdr>
        <w:top w:val="none" w:sz="0" w:space="0" w:color="auto"/>
        <w:left w:val="none" w:sz="0" w:space="0" w:color="auto"/>
        <w:bottom w:val="none" w:sz="0" w:space="0" w:color="auto"/>
        <w:right w:val="none" w:sz="0" w:space="0" w:color="auto"/>
      </w:divBdr>
    </w:div>
    <w:div w:id="766195544">
      <w:bodyDiv w:val="1"/>
      <w:marLeft w:val="0"/>
      <w:marRight w:val="0"/>
      <w:marTop w:val="0"/>
      <w:marBottom w:val="0"/>
      <w:divBdr>
        <w:top w:val="none" w:sz="0" w:space="0" w:color="auto"/>
        <w:left w:val="none" w:sz="0" w:space="0" w:color="auto"/>
        <w:bottom w:val="none" w:sz="0" w:space="0" w:color="auto"/>
        <w:right w:val="none" w:sz="0" w:space="0" w:color="auto"/>
      </w:divBdr>
    </w:div>
    <w:div w:id="861473237">
      <w:bodyDiv w:val="1"/>
      <w:marLeft w:val="0"/>
      <w:marRight w:val="0"/>
      <w:marTop w:val="0"/>
      <w:marBottom w:val="0"/>
      <w:divBdr>
        <w:top w:val="none" w:sz="0" w:space="0" w:color="auto"/>
        <w:left w:val="none" w:sz="0" w:space="0" w:color="auto"/>
        <w:bottom w:val="none" w:sz="0" w:space="0" w:color="auto"/>
        <w:right w:val="none" w:sz="0" w:space="0" w:color="auto"/>
      </w:divBdr>
    </w:div>
    <w:div w:id="976253511">
      <w:bodyDiv w:val="1"/>
      <w:marLeft w:val="0"/>
      <w:marRight w:val="0"/>
      <w:marTop w:val="0"/>
      <w:marBottom w:val="0"/>
      <w:divBdr>
        <w:top w:val="none" w:sz="0" w:space="0" w:color="auto"/>
        <w:left w:val="none" w:sz="0" w:space="0" w:color="auto"/>
        <w:bottom w:val="none" w:sz="0" w:space="0" w:color="auto"/>
        <w:right w:val="none" w:sz="0" w:space="0" w:color="auto"/>
      </w:divBdr>
    </w:div>
    <w:div w:id="1090813946">
      <w:bodyDiv w:val="1"/>
      <w:marLeft w:val="0"/>
      <w:marRight w:val="0"/>
      <w:marTop w:val="0"/>
      <w:marBottom w:val="0"/>
      <w:divBdr>
        <w:top w:val="none" w:sz="0" w:space="0" w:color="auto"/>
        <w:left w:val="none" w:sz="0" w:space="0" w:color="auto"/>
        <w:bottom w:val="none" w:sz="0" w:space="0" w:color="auto"/>
        <w:right w:val="none" w:sz="0" w:space="0" w:color="auto"/>
      </w:divBdr>
    </w:div>
    <w:div w:id="115179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F86C6-85C5-434A-B953-6A1487665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3434</Words>
  <Characters>21641</Characters>
  <Application>Microsoft Office Word</Application>
  <DocSecurity>0</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 Niessner</dc:creator>
  <cp:lastModifiedBy>Meike Camby</cp:lastModifiedBy>
  <cp:revision>2</cp:revision>
  <cp:lastPrinted>2021-12-01T11:53:00Z</cp:lastPrinted>
  <dcterms:created xsi:type="dcterms:W3CDTF">2023-01-02T10:34:00Z</dcterms:created>
  <dcterms:modified xsi:type="dcterms:W3CDTF">2023-01-02T10:34:00Z</dcterms:modified>
</cp:coreProperties>
</file>